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B74E" w14:textId="70E99AD2" w:rsidR="00D34A6A" w:rsidRDefault="00D34A6A" w:rsidP="002E40F0">
      <w:pPr>
        <w:pStyle w:val="NoSpacing"/>
        <w:rPr>
          <w:sz w:val="48"/>
          <w:szCs w:val="48"/>
        </w:rPr>
      </w:pPr>
      <w:bookmarkStart w:id="0" w:name="_GoBack"/>
      <w:bookmarkEnd w:id="0"/>
      <w:r w:rsidRPr="00170B70">
        <w:rPr>
          <w:noProof/>
          <w:sz w:val="32"/>
          <w:szCs w:val="32"/>
        </w:rPr>
        <w:drawing>
          <wp:anchor distT="0" distB="0" distL="114300" distR="114300" simplePos="0" relativeHeight="251658241" behindDoc="0" locked="0" layoutInCell="1" allowOverlap="1" wp14:anchorId="4E611EE6" wp14:editId="1D69692E">
            <wp:simplePos x="0" y="0"/>
            <wp:positionH relativeFrom="margin">
              <wp:posOffset>3780790</wp:posOffset>
            </wp:positionH>
            <wp:positionV relativeFrom="paragraph">
              <wp:posOffset>0</wp:posOffset>
            </wp:positionV>
            <wp:extent cx="2257425" cy="2257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host's Journey.jpg"/>
                    <pic:cNvPicPr/>
                  </pic:nvPicPr>
                  <pic:blipFill>
                    <a:blip r:embed="rId8">
                      <a:extLst>
                        <a:ext uri="{28A0092B-C50C-407E-A947-70E740481C1C}">
                          <a14:useLocalDpi xmlns:a14="http://schemas.microsoft.com/office/drawing/2010/main" val="0"/>
                        </a:ext>
                      </a:extLst>
                    </a:blip>
                    <a:stretch>
                      <a:fillRect/>
                    </a:stretch>
                  </pic:blipFill>
                  <pic:spPr>
                    <a:xfrm>
                      <a:off x="0" y="0"/>
                      <a:ext cx="2257425" cy="2257425"/>
                    </a:xfrm>
                    <a:prstGeom prst="rect">
                      <a:avLst/>
                    </a:prstGeom>
                  </pic:spPr>
                </pic:pic>
              </a:graphicData>
            </a:graphic>
            <wp14:sizeRelH relativeFrom="margin">
              <wp14:pctWidth>0</wp14:pctWidth>
            </wp14:sizeRelH>
            <wp14:sizeRelV relativeFrom="margin">
              <wp14:pctHeight>0</wp14:pctHeight>
            </wp14:sizeRelV>
          </wp:anchor>
        </w:drawing>
      </w:r>
      <w:r w:rsidR="002E40F0" w:rsidRPr="0093215F">
        <w:rPr>
          <w:sz w:val="48"/>
          <w:szCs w:val="48"/>
        </w:rPr>
        <w:t xml:space="preserve">Ghost’s Journey: </w:t>
      </w:r>
    </w:p>
    <w:p w14:paraId="0A1D7545" w14:textId="5624E811" w:rsidR="002E40F0" w:rsidRPr="00D34A6A" w:rsidRDefault="002E40F0" w:rsidP="002E40F0">
      <w:pPr>
        <w:pStyle w:val="NoSpacing"/>
        <w:rPr>
          <w:sz w:val="44"/>
          <w:szCs w:val="44"/>
        </w:rPr>
      </w:pPr>
      <w:r w:rsidRPr="00D34A6A">
        <w:rPr>
          <w:sz w:val="44"/>
          <w:szCs w:val="44"/>
        </w:rPr>
        <w:t>A Refugee Story</w:t>
      </w:r>
    </w:p>
    <w:p w14:paraId="5278DF53" w14:textId="3FF5334F" w:rsidR="00CD59ED" w:rsidRPr="00D34A6A" w:rsidRDefault="002E40F0" w:rsidP="002E40F0">
      <w:pPr>
        <w:pStyle w:val="NoSpacing"/>
        <w:rPr>
          <w:sz w:val="32"/>
          <w:szCs w:val="32"/>
        </w:rPr>
      </w:pPr>
      <w:r w:rsidRPr="00170B70">
        <w:rPr>
          <w:sz w:val="32"/>
          <w:szCs w:val="32"/>
        </w:rPr>
        <w:t>By Robin Stevenson</w:t>
      </w:r>
    </w:p>
    <w:p w14:paraId="0F57C87B" w14:textId="27DC5246" w:rsidR="00DA597F" w:rsidRDefault="00DA597F" w:rsidP="002E40F0">
      <w:pPr>
        <w:pStyle w:val="NoSpacing"/>
      </w:pPr>
    </w:p>
    <w:p w14:paraId="128EC047" w14:textId="56FB4A84" w:rsidR="00CD59ED" w:rsidRPr="00D34A6A" w:rsidRDefault="00170B70" w:rsidP="002E40F0">
      <w:pPr>
        <w:pStyle w:val="NoSpacing"/>
        <w:rPr>
          <w:sz w:val="28"/>
          <w:szCs w:val="28"/>
        </w:rPr>
      </w:pPr>
      <w:r w:rsidRPr="00D34A6A">
        <w:rPr>
          <w:sz w:val="28"/>
          <w:szCs w:val="28"/>
        </w:rPr>
        <w:t>B</w:t>
      </w:r>
      <w:r w:rsidR="00D34A6A" w:rsidRPr="00D34A6A">
        <w:rPr>
          <w:sz w:val="28"/>
          <w:szCs w:val="28"/>
        </w:rPr>
        <w:t>.C.</w:t>
      </w:r>
      <w:r w:rsidRPr="00D34A6A">
        <w:rPr>
          <w:sz w:val="28"/>
          <w:szCs w:val="28"/>
        </w:rPr>
        <w:t xml:space="preserve"> </w:t>
      </w:r>
      <w:r w:rsidR="00CD59ED" w:rsidRPr="00D34A6A">
        <w:rPr>
          <w:sz w:val="28"/>
          <w:szCs w:val="28"/>
        </w:rPr>
        <w:t xml:space="preserve">Curricular </w:t>
      </w:r>
      <w:r w:rsidR="00D34A6A" w:rsidRPr="00D34A6A">
        <w:rPr>
          <w:sz w:val="28"/>
          <w:szCs w:val="28"/>
        </w:rPr>
        <w:t>&amp;</w:t>
      </w:r>
      <w:r w:rsidR="00CD59ED" w:rsidRPr="00D34A6A">
        <w:rPr>
          <w:sz w:val="28"/>
          <w:szCs w:val="28"/>
        </w:rPr>
        <w:t xml:space="preserve"> Core Competency Connections</w:t>
      </w:r>
    </w:p>
    <w:p w14:paraId="5A0AFED4" w14:textId="77777777" w:rsidR="002E40F0" w:rsidRDefault="002E40F0" w:rsidP="002E40F0">
      <w:pPr>
        <w:pStyle w:val="NoSpacing"/>
      </w:pPr>
    </w:p>
    <w:p w14:paraId="72DF00A6" w14:textId="77777777" w:rsidR="002B32BB" w:rsidRDefault="002B32BB" w:rsidP="002E40F0">
      <w:pPr>
        <w:pStyle w:val="NoSpacing"/>
      </w:pPr>
      <w:r>
        <w:t>Big Ideas - English Language Arts</w:t>
      </w:r>
    </w:p>
    <w:p w14:paraId="7028E73F" w14:textId="77777777" w:rsidR="002E40F0" w:rsidRPr="00CC0577" w:rsidRDefault="002E40F0" w:rsidP="006B1633">
      <w:pPr>
        <w:pStyle w:val="NoSpacing"/>
        <w:numPr>
          <w:ilvl w:val="0"/>
          <w:numId w:val="2"/>
        </w:numPr>
      </w:pPr>
      <w:r>
        <w:t>K / 1 (Families)</w:t>
      </w:r>
      <w:r w:rsidR="00CC0577">
        <w:t xml:space="preserve"> </w:t>
      </w:r>
      <w:r>
        <w:t>Stories</w:t>
      </w:r>
      <w:r>
        <w:rPr>
          <w:rFonts w:ascii="Arial" w:hAnsi="Arial" w:cs="Arial"/>
          <w:color w:val="3B3B3B"/>
          <w:sz w:val="20"/>
          <w:szCs w:val="20"/>
        </w:rPr>
        <w:t xml:space="preserve"> and other </w:t>
      </w:r>
      <w:r>
        <w:t>texts</w:t>
      </w:r>
      <w:r>
        <w:rPr>
          <w:rFonts w:ascii="Arial" w:hAnsi="Arial" w:cs="Arial"/>
          <w:color w:val="3B3B3B"/>
          <w:sz w:val="20"/>
          <w:szCs w:val="20"/>
        </w:rPr>
        <w:t xml:space="preserve"> help us learn about ourselves and our families</w:t>
      </w:r>
    </w:p>
    <w:p w14:paraId="6C3C6155" w14:textId="77777777" w:rsidR="002E40F0" w:rsidRPr="002B32BB" w:rsidRDefault="00CC0577" w:rsidP="006B1633">
      <w:pPr>
        <w:pStyle w:val="NoSpacing"/>
        <w:numPr>
          <w:ilvl w:val="0"/>
          <w:numId w:val="2"/>
        </w:numPr>
        <w:rPr>
          <w:rFonts w:ascii="Arial" w:hAnsi="Arial" w:cs="Arial"/>
          <w:color w:val="3B3B3B"/>
          <w:sz w:val="20"/>
          <w:szCs w:val="20"/>
        </w:rPr>
      </w:pPr>
      <w:r>
        <w:rPr>
          <w:rFonts w:ascii="Arial" w:hAnsi="Arial" w:cs="Arial"/>
          <w:color w:val="3B3B3B"/>
          <w:sz w:val="20"/>
          <w:szCs w:val="20"/>
        </w:rPr>
        <w:t xml:space="preserve">K – 2 </w:t>
      </w:r>
      <w:r w:rsidR="002E40F0">
        <w:rPr>
          <w:rFonts w:ascii="Arial" w:hAnsi="Arial" w:cs="Arial"/>
          <w:color w:val="3B3B3B"/>
          <w:sz w:val="20"/>
          <w:szCs w:val="20"/>
        </w:rPr>
        <w:t xml:space="preserve">Everyone has a unique </w:t>
      </w:r>
      <w:r w:rsidR="002E40F0">
        <w:t>story</w:t>
      </w:r>
      <w:r w:rsidR="002E40F0">
        <w:rPr>
          <w:rFonts w:ascii="Arial" w:hAnsi="Arial" w:cs="Arial"/>
          <w:color w:val="3B3B3B"/>
          <w:sz w:val="20"/>
          <w:szCs w:val="20"/>
        </w:rPr>
        <w:t> to share.</w:t>
      </w:r>
    </w:p>
    <w:p w14:paraId="636EE70C" w14:textId="77777777" w:rsidR="002E40F0" w:rsidRDefault="002E40F0" w:rsidP="006B1633">
      <w:pPr>
        <w:pStyle w:val="NoSpacing"/>
        <w:numPr>
          <w:ilvl w:val="0"/>
          <w:numId w:val="2"/>
        </w:numPr>
        <w:rPr>
          <w:rFonts w:ascii="Arial" w:hAnsi="Arial" w:cs="Arial"/>
          <w:color w:val="3B3B3B"/>
          <w:sz w:val="20"/>
          <w:szCs w:val="20"/>
        </w:rPr>
      </w:pPr>
      <w:r>
        <w:t xml:space="preserve">2 – 3 </w:t>
      </w:r>
      <w:r w:rsidR="00CC0577">
        <w:t xml:space="preserve">(Communities) </w:t>
      </w:r>
      <w:r>
        <w:t>Stories</w:t>
      </w:r>
      <w:r>
        <w:rPr>
          <w:rFonts w:ascii="Arial" w:hAnsi="Arial" w:cs="Arial"/>
          <w:color w:val="3B3B3B"/>
          <w:sz w:val="20"/>
          <w:szCs w:val="20"/>
        </w:rPr>
        <w:t xml:space="preserve"> and other </w:t>
      </w:r>
      <w:r>
        <w:t>texts</w:t>
      </w:r>
      <w:r>
        <w:rPr>
          <w:rFonts w:ascii="Arial" w:hAnsi="Arial" w:cs="Arial"/>
          <w:color w:val="3B3B3B"/>
          <w:sz w:val="20"/>
          <w:szCs w:val="20"/>
        </w:rPr>
        <w:t xml:space="preserve"> connect us to ourselves, our families, and our communities.</w:t>
      </w:r>
    </w:p>
    <w:p w14:paraId="30A2AA3A" w14:textId="77777777" w:rsidR="002E40F0" w:rsidRDefault="00CC0577" w:rsidP="006B1633">
      <w:pPr>
        <w:pStyle w:val="NoSpacing"/>
        <w:numPr>
          <w:ilvl w:val="0"/>
          <w:numId w:val="2"/>
        </w:numPr>
        <w:rPr>
          <w:rFonts w:ascii="Arial" w:hAnsi="Arial" w:cs="Arial"/>
          <w:color w:val="3B3B3B"/>
          <w:sz w:val="20"/>
          <w:szCs w:val="20"/>
        </w:rPr>
      </w:pPr>
      <w:r>
        <w:t xml:space="preserve">3 - </w:t>
      </w:r>
      <w:r w:rsidR="002E40F0">
        <w:t>Stories</w:t>
      </w:r>
      <w:r w:rsidR="002E40F0">
        <w:rPr>
          <w:rFonts w:ascii="Arial" w:hAnsi="Arial" w:cs="Arial"/>
          <w:color w:val="3B3B3B"/>
          <w:sz w:val="20"/>
          <w:szCs w:val="20"/>
        </w:rPr>
        <w:t xml:space="preserve"> can be understood from different perspectives</w:t>
      </w:r>
    </w:p>
    <w:p w14:paraId="6B693801" w14:textId="77777777" w:rsidR="00CC0577" w:rsidRDefault="00CC0577" w:rsidP="006B1633">
      <w:pPr>
        <w:pStyle w:val="NoSpacing"/>
        <w:numPr>
          <w:ilvl w:val="0"/>
          <w:numId w:val="2"/>
        </w:numPr>
        <w:rPr>
          <w:rFonts w:ascii="Arial" w:hAnsi="Arial" w:cs="Arial"/>
          <w:color w:val="3B3B3B"/>
          <w:sz w:val="20"/>
          <w:szCs w:val="20"/>
        </w:rPr>
      </w:pPr>
      <w:r>
        <w:rPr>
          <w:rFonts w:ascii="Arial" w:hAnsi="Arial" w:cs="Arial"/>
          <w:color w:val="3B3B3B"/>
          <w:sz w:val="20"/>
          <w:szCs w:val="20"/>
        </w:rPr>
        <w:t>4 – 5 Texts can be understood from different perspectives</w:t>
      </w:r>
    </w:p>
    <w:p w14:paraId="3E965C66" w14:textId="77777777" w:rsidR="002E40F0" w:rsidRDefault="002E40F0" w:rsidP="006B1633">
      <w:pPr>
        <w:pStyle w:val="NoSpacing"/>
        <w:numPr>
          <w:ilvl w:val="0"/>
          <w:numId w:val="2"/>
        </w:numPr>
        <w:rPr>
          <w:rFonts w:ascii="Arial" w:hAnsi="Arial" w:cs="Arial"/>
          <w:color w:val="3B3B3B"/>
          <w:sz w:val="20"/>
          <w:szCs w:val="20"/>
        </w:rPr>
      </w:pPr>
      <w:r>
        <w:rPr>
          <w:rFonts w:ascii="Arial" w:hAnsi="Arial" w:cs="Arial"/>
          <w:color w:val="3B3B3B"/>
          <w:sz w:val="20"/>
          <w:szCs w:val="20"/>
        </w:rPr>
        <w:t>4 – 9 (World)</w:t>
      </w:r>
      <w:r w:rsidR="00CC0577">
        <w:rPr>
          <w:rFonts w:ascii="Arial" w:hAnsi="Arial" w:cs="Arial"/>
          <w:color w:val="3B3B3B"/>
          <w:sz w:val="20"/>
          <w:szCs w:val="20"/>
        </w:rPr>
        <w:t xml:space="preserve"> </w:t>
      </w:r>
      <w:r>
        <w:rPr>
          <w:rFonts w:ascii="Arial" w:hAnsi="Arial" w:cs="Arial"/>
          <w:color w:val="3B3B3B"/>
          <w:sz w:val="20"/>
          <w:szCs w:val="20"/>
        </w:rPr>
        <w:t xml:space="preserve">Exploring </w:t>
      </w:r>
      <w:r>
        <w:t>stories</w:t>
      </w:r>
      <w:r>
        <w:rPr>
          <w:rFonts w:ascii="Arial" w:hAnsi="Arial" w:cs="Arial"/>
          <w:color w:val="3B3B3B"/>
          <w:sz w:val="20"/>
          <w:szCs w:val="20"/>
        </w:rPr>
        <w:t xml:space="preserve"> and other </w:t>
      </w:r>
      <w:r>
        <w:t>texts</w:t>
      </w:r>
      <w:r>
        <w:rPr>
          <w:rFonts w:ascii="Arial" w:hAnsi="Arial" w:cs="Arial"/>
          <w:color w:val="3B3B3B"/>
          <w:sz w:val="20"/>
          <w:szCs w:val="20"/>
        </w:rPr>
        <w:t xml:space="preserve"> helps us understand ourselves and make connections to others and to the world.</w:t>
      </w:r>
    </w:p>
    <w:p w14:paraId="29638D66" w14:textId="77777777" w:rsidR="00CC0577" w:rsidRDefault="00CC0577" w:rsidP="006B1633">
      <w:pPr>
        <w:pStyle w:val="NoSpacing"/>
        <w:numPr>
          <w:ilvl w:val="0"/>
          <w:numId w:val="2"/>
        </w:numPr>
        <w:rPr>
          <w:rFonts w:ascii="Arial" w:hAnsi="Arial" w:cs="Arial"/>
          <w:color w:val="3B3B3B"/>
          <w:sz w:val="20"/>
          <w:szCs w:val="20"/>
        </w:rPr>
      </w:pPr>
      <w:r>
        <w:rPr>
          <w:rFonts w:ascii="Arial" w:hAnsi="Arial" w:cs="Arial"/>
          <w:color w:val="3B3B3B"/>
          <w:sz w:val="20"/>
          <w:szCs w:val="20"/>
        </w:rPr>
        <w:t>6 – 7 Exploring and sharing multiple perspectives extends our thinking</w:t>
      </w:r>
    </w:p>
    <w:p w14:paraId="6B343B73" w14:textId="77777777" w:rsidR="00CC0577" w:rsidRDefault="00CC0577" w:rsidP="006B1633">
      <w:pPr>
        <w:pStyle w:val="NoSpacing"/>
        <w:numPr>
          <w:ilvl w:val="0"/>
          <w:numId w:val="2"/>
        </w:numPr>
        <w:rPr>
          <w:rFonts w:ascii="Arial" w:hAnsi="Arial" w:cs="Arial"/>
          <w:color w:val="3B3B3B"/>
          <w:sz w:val="20"/>
          <w:szCs w:val="20"/>
        </w:rPr>
      </w:pPr>
      <w:r>
        <w:rPr>
          <w:rFonts w:ascii="Arial" w:hAnsi="Arial" w:cs="Arial"/>
          <w:color w:val="3B3B3B"/>
          <w:sz w:val="20"/>
          <w:szCs w:val="20"/>
        </w:rPr>
        <w:t>8 – 9 People understand text differently based on their worldviews and perspectives</w:t>
      </w:r>
    </w:p>
    <w:p w14:paraId="4DD989DC" w14:textId="77777777" w:rsidR="002B32BB" w:rsidRDefault="002B32BB" w:rsidP="002E40F0">
      <w:pPr>
        <w:pStyle w:val="NoSpacing"/>
        <w:rPr>
          <w:rFonts w:ascii="Arial" w:hAnsi="Arial" w:cs="Arial"/>
          <w:color w:val="3B3B3B"/>
          <w:sz w:val="20"/>
          <w:szCs w:val="20"/>
        </w:rPr>
      </w:pPr>
    </w:p>
    <w:p w14:paraId="2D8AAA18" w14:textId="77777777" w:rsidR="002B32BB" w:rsidRDefault="002B32BB" w:rsidP="002E40F0">
      <w:pPr>
        <w:pStyle w:val="NoSpacing"/>
        <w:rPr>
          <w:rFonts w:ascii="Arial" w:hAnsi="Arial" w:cs="Arial"/>
          <w:color w:val="3B3B3B"/>
          <w:sz w:val="20"/>
          <w:szCs w:val="20"/>
        </w:rPr>
      </w:pPr>
      <w:r>
        <w:rPr>
          <w:rFonts w:ascii="Arial" w:hAnsi="Arial" w:cs="Arial"/>
          <w:color w:val="3B3B3B"/>
          <w:sz w:val="20"/>
          <w:szCs w:val="20"/>
        </w:rPr>
        <w:t>Big Ideas - Social Studies</w:t>
      </w:r>
    </w:p>
    <w:p w14:paraId="3BAC2725" w14:textId="77777777" w:rsidR="002B32BB" w:rsidRDefault="002B32BB" w:rsidP="006B1633">
      <w:pPr>
        <w:pStyle w:val="NoSpacing"/>
        <w:numPr>
          <w:ilvl w:val="0"/>
          <w:numId w:val="3"/>
        </w:numPr>
      </w:pPr>
      <w:r>
        <w:rPr>
          <w:rFonts w:ascii="Arial" w:hAnsi="Arial" w:cs="Arial"/>
          <w:color w:val="3B3B3B"/>
          <w:sz w:val="20"/>
          <w:szCs w:val="20"/>
        </w:rPr>
        <w:t xml:space="preserve">K – </w:t>
      </w:r>
      <w:r w:rsidRPr="00951163">
        <w:t>Rights, roles, and responsibilities shape our identity and help us build healthy relationships with others.</w:t>
      </w:r>
    </w:p>
    <w:p w14:paraId="56669AC5" w14:textId="77777777" w:rsidR="002B32BB" w:rsidRDefault="002B32BB" w:rsidP="006B1633">
      <w:pPr>
        <w:pStyle w:val="NoSpacing"/>
        <w:numPr>
          <w:ilvl w:val="0"/>
          <w:numId w:val="3"/>
        </w:numPr>
        <w:rPr>
          <w:rFonts w:ascii="Arial" w:hAnsi="Arial" w:cs="Arial"/>
          <w:color w:val="3B3B3B"/>
          <w:sz w:val="20"/>
          <w:szCs w:val="20"/>
        </w:rPr>
      </w:pPr>
      <w:r>
        <w:t xml:space="preserve">1 - </w:t>
      </w:r>
      <w:r>
        <w:rPr>
          <w:rFonts w:ascii="Arial" w:hAnsi="Arial" w:cs="Arial"/>
          <w:color w:val="3B3B3B"/>
          <w:sz w:val="20"/>
          <w:szCs w:val="20"/>
        </w:rPr>
        <w:t>Our rights, roles, and responsibilities are important for building strong communities.</w:t>
      </w:r>
    </w:p>
    <w:p w14:paraId="394C59B9"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1 - Healthy communities recognize and respect the diversity of individuals and care for the local environment.</w:t>
      </w:r>
    </w:p>
    <w:p w14:paraId="411AE619"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2 - Local actions have global consequences, and global actions have local consequences.</w:t>
      </w:r>
    </w:p>
    <w:p w14:paraId="3FFA2965"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2 - Individuals have rights and responsibilities as global citizens.</w:t>
      </w:r>
    </w:p>
    <w:p w14:paraId="7B12D923"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3 - People from diverse cultures and societies share some common experiences and aspects of life.</w:t>
      </w:r>
    </w:p>
    <w:p w14:paraId="1D20FE91"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5 - Canada’s policies and treatment of minority peoples have negative and positive legacies.</w:t>
      </w:r>
    </w:p>
    <w:p w14:paraId="15D2B50E"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5 - Immigration and multiculturalism continue to shape Canadian society and identity</w:t>
      </w:r>
    </w:p>
    <w:p w14:paraId="4F788C4A"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6 - Complex global problems require international cooperation to make difficult choices for the future.</w:t>
      </w:r>
    </w:p>
    <w:p w14:paraId="5EAAC12E" w14:textId="77777777" w:rsidR="002B32BB" w:rsidRDefault="002B32BB" w:rsidP="006B1633">
      <w:pPr>
        <w:pStyle w:val="NoSpacing"/>
        <w:numPr>
          <w:ilvl w:val="0"/>
          <w:numId w:val="3"/>
        </w:numPr>
        <w:rPr>
          <w:rFonts w:ascii="Arial" w:hAnsi="Arial" w:cs="Arial"/>
          <w:color w:val="3B3B3B"/>
          <w:sz w:val="20"/>
          <w:szCs w:val="20"/>
        </w:rPr>
      </w:pPr>
      <w:r>
        <w:rPr>
          <w:rFonts w:ascii="Arial" w:hAnsi="Arial" w:cs="Arial"/>
          <w:color w:val="3B3B3B"/>
          <w:sz w:val="20"/>
          <w:szCs w:val="20"/>
        </w:rPr>
        <w:t>6 - Systems of government vary in their respect for human rights and freedoms.</w:t>
      </w:r>
    </w:p>
    <w:p w14:paraId="57C1FACB" w14:textId="77777777" w:rsidR="002B32BB" w:rsidRDefault="00BB547D" w:rsidP="006B1633">
      <w:pPr>
        <w:pStyle w:val="NoSpacing"/>
        <w:numPr>
          <w:ilvl w:val="0"/>
          <w:numId w:val="3"/>
        </w:numPr>
        <w:rPr>
          <w:rFonts w:ascii="Arial" w:hAnsi="Arial" w:cs="Arial"/>
          <w:color w:val="3B3B3B"/>
          <w:sz w:val="20"/>
          <w:szCs w:val="20"/>
        </w:rPr>
      </w:pPr>
      <w:r>
        <w:rPr>
          <w:rFonts w:ascii="Arial" w:hAnsi="Arial" w:cs="Arial"/>
          <w:color w:val="3B3B3B"/>
          <w:sz w:val="20"/>
          <w:szCs w:val="20"/>
        </w:rPr>
        <w:t>9 - Emerging ideas and ideologies profoundly influence societies and events.</w:t>
      </w:r>
    </w:p>
    <w:p w14:paraId="47BF2BF7" w14:textId="77777777" w:rsidR="00BB547D" w:rsidRDefault="00BB547D" w:rsidP="006B1633">
      <w:pPr>
        <w:pStyle w:val="NoSpacing"/>
        <w:numPr>
          <w:ilvl w:val="0"/>
          <w:numId w:val="3"/>
        </w:numPr>
        <w:rPr>
          <w:rFonts w:ascii="Arial" w:hAnsi="Arial" w:cs="Arial"/>
          <w:color w:val="3B3B3B"/>
          <w:sz w:val="20"/>
          <w:szCs w:val="20"/>
        </w:rPr>
      </w:pPr>
      <w:r>
        <w:rPr>
          <w:rFonts w:ascii="Arial" w:hAnsi="Arial" w:cs="Arial"/>
          <w:color w:val="3B3B3B"/>
          <w:sz w:val="20"/>
          <w:szCs w:val="20"/>
        </w:rPr>
        <w:t>9 - Disparities in power alter the balance of relationships between individuals and between societies.</w:t>
      </w:r>
    </w:p>
    <w:p w14:paraId="0C0683FE" w14:textId="77777777" w:rsidR="00BB547D" w:rsidRDefault="651C0455" w:rsidP="006B1633">
      <w:pPr>
        <w:pStyle w:val="NoSpacing"/>
        <w:numPr>
          <w:ilvl w:val="0"/>
          <w:numId w:val="3"/>
        </w:numPr>
        <w:rPr>
          <w:rFonts w:ascii="Arial" w:hAnsi="Arial" w:cs="Arial"/>
          <w:color w:val="3B3B3B"/>
          <w:sz w:val="20"/>
          <w:szCs w:val="20"/>
        </w:rPr>
      </w:pPr>
      <w:r w:rsidRPr="651C0455">
        <w:rPr>
          <w:rFonts w:ascii="Arial" w:hAnsi="Arial" w:cs="Arial"/>
          <w:color w:val="3B3B3B"/>
          <w:sz w:val="20"/>
          <w:szCs w:val="20"/>
        </w:rPr>
        <w:t>9 - Collective identity is constructed and can change over time.</w:t>
      </w:r>
    </w:p>
    <w:p w14:paraId="13DBC860" w14:textId="1BF63AF7" w:rsidR="651C0455" w:rsidRDefault="651C0455" w:rsidP="651C0455">
      <w:pPr>
        <w:pStyle w:val="NoSpacing"/>
        <w:rPr>
          <w:rFonts w:ascii="Arial" w:hAnsi="Arial" w:cs="Arial"/>
          <w:color w:val="3B3B3B"/>
          <w:sz w:val="20"/>
          <w:szCs w:val="20"/>
        </w:rPr>
      </w:pPr>
    </w:p>
    <w:p w14:paraId="04868713" w14:textId="5291CE91" w:rsidR="00E14433" w:rsidRPr="00D34A6A" w:rsidRDefault="006B1633" w:rsidP="00D34A6A">
      <w:pPr>
        <w:pStyle w:val="NoSpacing"/>
        <w:rPr>
          <w:rFonts w:ascii="Arial" w:hAnsi="Arial" w:cs="Arial"/>
          <w:color w:val="3B3B3B"/>
          <w:sz w:val="20"/>
          <w:szCs w:val="20"/>
        </w:rPr>
      </w:pPr>
      <w:r>
        <w:rPr>
          <w:rFonts w:ascii="Arial" w:hAnsi="Arial" w:cs="Arial"/>
          <w:color w:val="3B3B3B"/>
          <w:sz w:val="20"/>
          <w:szCs w:val="20"/>
        </w:rPr>
        <w:t xml:space="preserve">Additional Secondary Connections </w:t>
      </w:r>
    </w:p>
    <w:p w14:paraId="3CE874CF" w14:textId="61EAB74A"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 xml:space="preserve">Math </w:t>
      </w:r>
    </w:p>
    <w:p w14:paraId="736CF0D7" w14:textId="031CE510" w:rsidR="651C0455" w:rsidRPr="006B1633" w:rsidRDefault="651C0455" w:rsidP="006B1633">
      <w:pPr>
        <w:pStyle w:val="NoSpacing"/>
        <w:numPr>
          <w:ilvl w:val="0"/>
          <w:numId w:val="3"/>
        </w:numPr>
        <w:rPr>
          <w:rFonts w:ascii="Arial" w:hAnsi="Arial" w:cs="Arial"/>
          <w:color w:val="3B3B3B"/>
          <w:sz w:val="20"/>
          <w:szCs w:val="20"/>
        </w:rPr>
      </w:pPr>
      <w:r w:rsidRPr="006B1633">
        <w:rPr>
          <w:rFonts w:ascii="Arial" w:hAnsi="Arial" w:cs="Arial"/>
          <w:color w:val="3B3B3B"/>
          <w:sz w:val="20"/>
          <w:szCs w:val="20"/>
        </w:rPr>
        <w:t>Engage in problem-solving experiences that are connected to place, story, cultural practices, and perspectives relevant to local First Peoples communities, the local community, and other cultures (G. 9)</w:t>
      </w:r>
    </w:p>
    <w:p w14:paraId="4DBA8D54" w14:textId="2801DE91" w:rsidR="651C0455" w:rsidRPr="006B1633" w:rsidRDefault="651C0455" w:rsidP="006B1633">
      <w:pPr>
        <w:pStyle w:val="NoSpacing"/>
        <w:numPr>
          <w:ilvl w:val="0"/>
          <w:numId w:val="3"/>
        </w:numPr>
        <w:rPr>
          <w:rFonts w:ascii="Arial" w:hAnsi="Arial" w:cs="Arial"/>
          <w:color w:val="3B3B3B"/>
          <w:sz w:val="20"/>
          <w:szCs w:val="20"/>
        </w:rPr>
      </w:pPr>
      <w:r w:rsidRPr="006B1633">
        <w:rPr>
          <w:rFonts w:ascii="Arial" w:hAnsi="Arial" w:cs="Arial"/>
          <w:color w:val="3B3B3B"/>
          <w:sz w:val="20"/>
          <w:szCs w:val="20"/>
        </w:rPr>
        <w:t xml:space="preserve">Connect mathematical concepts to each other and to other areas and personal interests (Gr. 9) </w:t>
      </w:r>
    </w:p>
    <w:p w14:paraId="4A14DDDC" w14:textId="7AC61955" w:rsidR="651C0455" w:rsidRPr="006B1633" w:rsidRDefault="651C0455" w:rsidP="006B1633">
      <w:pPr>
        <w:pStyle w:val="NoSpacing"/>
        <w:numPr>
          <w:ilvl w:val="0"/>
          <w:numId w:val="3"/>
        </w:numPr>
        <w:rPr>
          <w:rFonts w:ascii="Arial" w:hAnsi="Arial" w:cs="Arial"/>
          <w:color w:val="3B3B3B"/>
          <w:sz w:val="20"/>
          <w:szCs w:val="20"/>
        </w:rPr>
      </w:pPr>
      <w:r w:rsidRPr="006B1633">
        <w:rPr>
          <w:rFonts w:ascii="Arial" w:hAnsi="Arial" w:cs="Arial"/>
          <w:color w:val="3B3B3B"/>
          <w:sz w:val="20"/>
          <w:szCs w:val="20"/>
        </w:rPr>
        <w:t xml:space="preserve">Statistics - analyzing a given set of data (and/or its representation) and identifying potential problems related to bias, use of language, ethics, cost, time and timing, privacy, or cultural sensitivity (Gr. 9 Content) </w:t>
      </w:r>
    </w:p>
    <w:p w14:paraId="742ACA00" w14:textId="7EB90ACC" w:rsidR="651C0455" w:rsidRDefault="651C0455" w:rsidP="651C0455">
      <w:pPr>
        <w:spacing w:line="240" w:lineRule="exact"/>
        <w:rPr>
          <w:rFonts w:ascii="Calibri" w:eastAsia="Calibri" w:hAnsi="Calibri" w:cs="Calibri"/>
          <w:color w:val="000000" w:themeColor="text1"/>
        </w:rPr>
      </w:pPr>
    </w:p>
    <w:p w14:paraId="0A106157" w14:textId="4CEB4C41"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Science</w:t>
      </w:r>
    </w:p>
    <w:p w14:paraId="3B44EDFF" w14:textId="2F6EC184" w:rsidR="651C0455" w:rsidRPr="00B57A24" w:rsidRDefault="651C0455" w:rsidP="00B57A24">
      <w:pPr>
        <w:pStyle w:val="NoSpacing"/>
        <w:numPr>
          <w:ilvl w:val="0"/>
          <w:numId w:val="3"/>
        </w:numPr>
        <w:rPr>
          <w:rFonts w:ascii="Arial" w:hAnsi="Arial" w:cs="Arial"/>
          <w:color w:val="3B3B3B"/>
          <w:sz w:val="20"/>
          <w:szCs w:val="20"/>
        </w:rPr>
      </w:pPr>
      <w:r w:rsidRPr="00B57A24">
        <w:rPr>
          <w:rFonts w:ascii="Arial" w:hAnsi="Arial" w:cs="Arial"/>
          <w:color w:val="3B3B3B"/>
          <w:sz w:val="20"/>
          <w:szCs w:val="20"/>
        </w:rPr>
        <w:t>Connect scientific explorations to careers in science (Science 10)</w:t>
      </w:r>
    </w:p>
    <w:p w14:paraId="65EC7469" w14:textId="22C3F38B" w:rsidR="651C0455" w:rsidRPr="00B57A24" w:rsidRDefault="651C0455" w:rsidP="00B57A24">
      <w:pPr>
        <w:pStyle w:val="NoSpacing"/>
        <w:numPr>
          <w:ilvl w:val="0"/>
          <w:numId w:val="3"/>
        </w:numPr>
        <w:rPr>
          <w:rFonts w:ascii="Arial" w:hAnsi="Arial" w:cs="Arial"/>
          <w:color w:val="3B3B3B"/>
          <w:sz w:val="20"/>
          <w:szCs w:val="20"/>
        </w:rPr>
      </w:pPr>
      <w:r w:rsidRPr="00B57A24">
        <w:rPr>
          <w:rFonts w:ascii="Arial" w:hAnsi="Arial" w:cs="Arial"/>
          <w:color w:val="3B3B3B"/>
          <w:sz w:val="20"/>
          <w:szCs w:val="20"/>
        </w:rPr>
        <w:t xml:space="preserve">Contribute to finding solutions to problems at a local and/or global level through inquiry (Science 10) </w:t>
      </w:r>
    </w:p>
    <w:p w14:paraId="63BCC810" w14:textId="33A587C5" w:rsidR="651C0455" w:rsidRDefault="651C0455" w:rsidP="00B57A24">
      <w:pPr>
        <w:pStyle w:val="NoSpacing"/>
        <w:numPr>
          <w:ilvl w:val="0"/>
          <w:numId w:val="3"/>
        </w:numPr>
        <w:rPr>
          <w:rFonts w:ascii="Arial" w:hAnsi="Arial" w:cs="Arial"/>
          <w:color w:val="3B3B3B"/>
          <w:sz w:val="20"/>
          <w:szCs w:val="20"/>
        </w:rPr>
      </w:pPr>
      <w:r w:rsidRPr="00B57A24">
        <w:rPr>
          <w:rFonts w:ascii="Arial" w:hAnsi="Arial" w:cs="Arial"/>
          <w:color w:val="3B3B3B"/>
          <w:sz w:val="20"/>
          <w:szCs w:val="20"/>
        </w:rPr>
        <w:t>Consider the role of scientists in innovation (Science 10)</w:t>
      </w:r>
    </w:p>
    <w:p w14:paraId="5B6B60E6" w14:textId="78E27198" w:rsidR="00B57A24" w:rsidRPr="00B57A24" w:rsidRDefault="00B57A24" w:rsidP="00B57A24">
      <w:pPr>
        <w:pStyle w:val="NoSpacing"/>
        <w:ind w:left="720"/>
        <w:rPr>
          <w:rFonts w:ascii="Arial" w:hAnsi="Arial" w:cs="Arial"/>
          <w:color w:val="3B3B3B"/>
          <w:sz w:val="20"/>
          <w:szCs w:val="20"/>
        </w:rPr>
      </w:pPr>
    </w:p>
    <w:p w14:paraId="31EF5F81" w14:textId="62F0759A"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 xml:space="preserve">Social Studies </w:t>
      </w:r>
    </w:p>
    <w:p w14:paraId="733B947C" w14:textId="0F5DBB39" w:rsidR="651C0455" w:rsidRPr="00094FE0" w:rsidRDefault="651C0455" w:rsidP="00094FE0">
      <w:pPr>
        <w:pStyle w:val="NoSpacing"/>
        <w:numPr>
          <w:ilvl w:val="0"/>
          <w:numId w:val="3"/>
        </w:numPr>
        <w:rPr>
          <w:rFonts w:ascii="Arial" w:hAnsi="Arial" w:cs="Arial"/>
          <w:color w:val="3B3B3B"/>
          <w:sz w:val="20"/>
          <w:szCs w:val="20"/>
        </w:rPr>
      </w:pPr>
      <w:r w:rsidRPr="00094FE0">
        <w:rPr>
          <w:rFonts w:ascii="Arial" w:hAnsi="Arial" w:cs="Arial"/>
          <w:color w:val="3B3B3B"/>
          <w:sz w:val="20"/>
          <w:szCs w:val="20"/>
        </w:rPr>
        <w:t>Compare and contrast continuities and changes for different groups at particular times and places (SS 10)</w:t>
      </w:r>
    </w:p>
    <w:p w14:paraId="5B91111E" w14:textId="46B4EDCC" w:rsidR="651C0455" w:rsidRPr="00094FE0" w:rsidRDefault="651C0455" w:rsidP="651C0455">
      <w:pPr>
        <w:pStyle w:val="ListParagraph"/>
        <w:numPr>
          <w:ilvl w:val="1"/>
          <w:numId w:val="1"/>
        </w:numPr>
        <w:spacing w:line="240" w:lineRule="exact"/>
        <w:rPr>
          <w:rFonts w:ascii="Arial" w:hAnsi="Arial" w:cs="Arial"/>
          <w:color w:val="3B3B3B"/>
          <w:sz w:val="20"/>
          <w:szCs w:val="20"/>
        </w:rPr>
      </w:pPr>
      <w:r w:rsidRPr="00094FE0">
        <w:rPr>
          <w:rFonts w:ascii="Arial" w:hAnsi="Arial" w:cs="Arial"/>
          <w:color w:val="3B3B3B"/>
          <w:sz w:val="20"/>
          <w:szCs w:val="20"/>
        </w:rPr>
        <w:t>How have Canada’s immigration and refugee policies changed?</w:t>
      </w:r>
    </w:p>
    <w:p w14:paraId="7D98B75B" w14:textId="06F09594" w:rsidR="651C0455" w:rsidRPr="00094FE0" w:rsidRDefault="651C0455" w:rsidP="651C0455">
      <w:pPr>
        <w:pStyle w:val="ListParagraph"/>
        <w:numPr>
          <w:ilvl w:val="1"/>
          <w:numId w:val="1"/>
        </w:numPr>
        <w:spacing w:line="240" w:lineRule="exact"/>
        <w:rPr>
          <w:rFonts w:ascii="Arial" w:hAnsi="Arial" w:cs="Arial"/>
          <w:color w:val="3B3B3B"/>
          <w:sz w:val="20"/>
          <w:szCs w:val="20"/>
        </w:rPr>
      </w:pPr>
      <w:r w:rsidRPr="00094FE0">
        <w:rPr>
          <w:rFonts w:ascii="Arial" w:hAnsi="Arial" w:cs="Arial"/>
          <w:color w:val="3B3B3B"/>
          <w:sz w:val="20"/>
          <w:szCs w:val="20"/>
        </w:rPr>
        <w:t>How has Canadian identity changed or stayed the same?</w:t>
      </w:r>
    </w:p>
    <w:p w14:paraId="6FE63335" w14:textId="16464571" w:rsidR="651C0455" w:rsidRDefault="651C0455" w:rsidP="651C0455">
      <w:pPr>
        <w:spacing w:line="240" w:lineRule="exact"/>
        <w:rPr>
          <w:rFonts w:ascii="Calibri" w:eastAsia="Calibri" w:hAnsi="Calibri" w:cs="Calibri"/>
          <w:color w:val="000000" w:themeColor="text1"/>
        </w:rPr>
      </w:pPr>
    </w:p>
    <w:p w14:paraId="4A245927" w14:textId="204557C9"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VPA</w:t>
      </w:r>
    </w:p>
    <w:p w14:paraId="764EAE4C" w14:textId="48F4F0D9" w:rsidR="651C0455" w:rsidRPr="00094FE0" w:rsidRDefault="651C0455" w:rsidP="651C0455">
      <w:pPr>
        <w:pStyle w:val="ListParagraph"/>
        <w:numPr>
          <w:ilvl w:val="0"/>
          <w:numId w:val="1"/>
        </w:numPr>
        <w:spacing w:line="240" w:lineRule="exact"/>
        <w:rPr>
          <w:rFonts w:ascii="Arial" w:hAnsi="Arial" w:cs="Arial"/>
          <w:color w:val="3B3B3B"/>
          <w:sz w:val="20"/>
          <w:szCs w:val="20"/>
        </w:rPr>
      </w:pPr>
      <w:r w:rsidRPr="00E14433">
        <w:rPr>
          <w:rFonts w:ascii="Arial" w:hAnsi="Arial" w:cs="Arial"/>
          <w:color w:val="3B3B3B"/>
          <w:sz w:val="20"/>
          <w:szCs w:val="20"/>
        </w:rPr>
        <w:t xml:space="preserve">Explore relationships between identity, place, culture, society, and belonging through arts activities and experiences (AE 8 &amp; 9) </w:t>
      </w:r>
    </w:p>
    <w:p w14:paraId="3D89E2D4" w14:textId="5034061C" w:rsidR="651C0455" w:rsidRPr="00094FE0" w:rsidRDefault="651C0455" w:rsidP="651C0455">
      <w:pPr>
        <w:pStyle w:val="ListParagraph"/>
        <w:numPr>
          <w:ilvl w:val="0"/>
          <w:numId w:val="1"/>
        </w:numPr>
        <w:spacing w:line="240" w:lineRule="exact"/>
        <w:rPr>
          <w:rFonts w:ascii="Arial" w:hAnsi="Arial" w:cs="Arial"/>
          <w:color w:val="3B3B3B"/>
          <w:sz w:val="20"/>
          <w:szCs w:val="20"/>
        </w:rPr>
      </w:pPr>
      <w:r w:rsidRPr="00094FE0">
        <w:rPr>
          <w:rFonts w:ascii="Arial" w:hAnsi="Arial" w:cs="Arial"/>
          <w:color w:val="3B3B3B"/>
          <w:sz w:val="20"/>
          <w:szCs w:val="20"/>
        </w:rPr>
        <w:t>Create personally meaningful bodies of artistic works that demonstrate an understanding and appreciation of social, cultural, environmental, and historical contexts (AE 9)</w:t>
      </w:r>
    </w:p>
    <w:p w14:paraId="1E40A974" w14:textId="067E89AD"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 xml:space="preserve">Physical Health Education </w:t>
      </w:r>
    </w:p>
    <w:p w14:paraId="35A2E028" w14:textId="12C8717E" w:rsidR="651C0455" w:rsidRPr="00E14433" w:rsidRDefault="651C0455" w:rsidP="651C0455">
      <w:pPr>
        <w:pStyle w:val="ListParagraph"/>
        <w:numPr>
          <w:ilvl w:val="0"/>
          <w:numId w:val="1"/>
        </w:numPr>
        <w:spacing w:line="240" w:lineRule="exact"/>
        <w:rPr>
          <w:rFonts w:ascii="Arial" w:hAnsi="Arial" w:cs="Arial"/>
          <w:color w:val="3B3B3B"/>
          <w:sz w:val="20"/>
          <w:szCs w:val="20"/>
        </w:rPr>
      </w:pPr>
      <w:r w:rsidRPr="00E14433">
        <w:rPr>
          <w:rFonts w:ascii="Arial" w:hAnsi="Arial" w:cs="Arial"/>
          <w:color w:val="3B3B3B"/>
          <w:sz w:val="20"/>
          <w:szCs w:val="20"/>
        </w:rPr>
        <w:t>Analyze strategies for responding to discrimination, stereotyping, and bullying</w:t>
      </w:r>
    </w:p>
    <w:p w14:paraId="14F0D170" w14:textId="5F39D0CE" w:rsidR="651C0455" w:rsidRPr="00E14433" w:rsidRDefault="651C0455" w:rsidP="651C0455">
      <w:pPr>
        <w:pStyle w:val="ListParagraph"/>
        <w:numPr>
          <w:ilvl w:val="0"/>
          <w:numId w:val="1"/>
        </w:numPr>
        <w:spacing w:line="240" w:lineRule="exact"/>
        <w:rPr>
          <w:rFonts w:ascii="Arial" w:hAnsi="Arial" w:cs="Arial"/>
          <w:color w:val="3B3B3B"/>
          <w:sz w:val="20"/>
          <w:szCs w:val="20"/>
        </w:rPr>
      </w:pPr>
      <w:r w:rsidRPr="00E14433">
        <w:rPr>
          <w:rFonts w:ascii="Arial" w:hAnsi="Arial" w:cs="Arial"/>
          <w:color w:val="3B3B3B"/>
          <w:sz w:val="20"/>
          <w:szCs w:val="20"/>
        </w:rPr>
        <w:t>Explore and describe factors that shape personal identities, including social and cultural factors</w:t>
      </w:r>
    </w:p>
    <w:p w14:paraId="36B5A5B1" w14:textId="616999E0" w:rsidR="651C0455" w:rsidRDefault="651C0455" w:rsidP="651C0455">
      <w:pPr>
        <w:spacing w:line="240" w:lineRule="exact"/>
        <w:rPr>
          <w:rFonts w:ascii="Calibri" w:eastAsia="Calibri" w:hAnsi="Calibri" w:cs="Calibri"/>
          <w:color w:val="000000" w:themeColor="text1"/>
        </w:rPr>
      </w:pPr>
    </w:p>
    <w:p w14:paraId="3356813B" w14:textId="0C6C33D7"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 xml:space="preserve">English </w:t>
      </w:r>
    </w:p>
    <w:p w14:paraId="38AC5B66" w14:textId="30BDB855" w:rsidR="651C0455" w:rsidRPr="00E14433" w:rsidRDefault="651C0455" w:rsidP="651C0455">
      <w:pPr>
        <w:pStyle w:val="ListParagraph"/>
        <w:numPr>
          <w:ilvl w:val="0"/>
          <w:numId w:val="1"/>
        </w:numPr>
        <w:spacing w:line="240" w:lineRule="exact"/>
        <w:rPr>
          <w:rFonts w:ascii="Arial" w:hAnsi="Arial" w:cs="Arial"/>
          <w:color w:val="3B3B3B"/>
          <w:sz w:val="20"/>
          <w:szCs w:val="20"/>
        </w:rPr>
      </w:pPr>
      <w:r w:rsidRPr="00E14433">
        <w:rPr>
          <w:rFonts w:ascii="Arial" w:hAnsi="Arial" w:cs="Arial"/>
          <w:color w:val="3B3B3B"/>
          <w:sz w:val="20"/>
          <w:szCs w:val="20"/>
        </w:rPr>
        <w:t>Recognize and identify personal, social, and cultural contexts, values, and perspectives in texts, including gender, sexual orientation, and socio-economic factors (ES 12)</w:t>
      </w:r>
    </w:p>
    <w:p w14:paraId="4116584A" w14:textId="5B5D2122" w:rsidR="651C0455" w:rsidRPr="00E14433" w:rsidRDefault="651C0455" w:rsidP="651C0455">
      <w:pPr>
        <w:pStyle w:val="ListParagraph"/>
        <w:numPr>
          <w:ilvl w:val="0"/>
          <w:numId w:val="1"/>
        </w:numPr>
        <w:spacing w:line="240" w:lineRule="exact"/>
        <w:rPr>
          <w:rFonts w:ascii="Arial" w:hAnsi="Arial" w:cs="Arial"/>
          <w:color w:val="3B3B3B"/>
          <w:sz w:val="20"/>
          <w:szCs w:val="20"/>
        </w:rPr>
      </w:pPr>
      <w:r w:rsidRPr="00E14433">
        <w:rPr>
          <w:rFonts w:ascii="Arial" w:hAnsi="Arial" w:cs="Arial"/>
          <w:color w:val="3B3B3B"/>
          <w:sz w:val="20"/>
          <w:szCs w:val="20"/>
        </w:rPr>
        <w:t>Construct meaningful personal connections between self, text, and world (ES 12)</w:t>
      </w:r>
    </w:p>
    <w:p w14:paraId="74C61AFE" w14:textId="6F649BA6" w:rsidR="651C0455" w:rsidRPr="00E14433" w:rsidRDefault="651C0455" w:rsidP="651C0455">
      <w:pPr>
        <w:pStyle w:val="ListParagraph"/>
        <w:numPr>
          <w:ilvl w:val="0"/>
          <w:numId w:val="1"/>
        </w:numPr>
        <w:spacing w:line="240" w:lineRule="exact"/>
        <w:rPr>
          <w:rFonts w:ascii="Arial" w:hAnsi="Arial" w:cs="Arial"/>
          <w:color w:val="3B3B3B"/>
          <w:sz w:val="20"/>
          <w:szCs w:val="20"/>
        </w:rPr>
      </w:pPr>
      <w:r w:rsidRPr="00E14433">
        <w:rPr>
          <w:rFonts w:ascii="Arial" w:hAnsi="Arial" w:cs="Arial"/>
          <w:color w:val="3B3B3B"/>
          <w:sz w:val="20"/>
          <w:szCs w:val="20"/>
        </w:rPr>
        <w:t>Understand the influence of land/place in First Peoples and other Canadian texts (SL 11)</w:t>
      </w:r>
    </w:p>
    <w:p w14:paraId="0AD846DE" w14:textId="52156BC2" w:rsidR="651C0455" w:rsidRPr="00CD59ED" w:rsidRDefault="00EA3242" w:rsidP="651C0455">
      <w:pPr>
        <w:spacing w:line="240" w:lineRule="exact"/>
        <w:rPr>
          <w:rFonts w:ascii="Calibri" w:eastAsia="Calibri" w:hAnsi="Calibri" w:cs="Calibri"/>
          <w:color w:val="000000" w:themeColor="text1"/>
          <w:sz w:val="17"/>
          <w:szCs w:val="17"/>
        </w:rPr>
      </w:pPr>
      <w:r>
        <w:rPr>
          <w:noProof/>
        </w:rPr>
        <w:drawing>
          <wp:inline distT="0" distB="0" distL="0" distR="0" wp14:anchorId="05157821" wp14:editId="3118FAD1">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FFD0CB" w14:textId="13E8B142" w:rsidR="00CD59ED" w:rsidRDefault="00D150AF" w:rsidP="651C0455">
      <w:pPr>
        <w:spacing w:line="240" w:lineRule="exact"/>
        <w:rPr>
          <w:rFonts w:ascii="Calibri" w:eastAsia="Calibri" w:hAnsi="Calibri" w:cs="Calibri"/>
          <w:b/>
          <w:bCs/>
          <w:color w:val="000000" w:themeColor="text1"/>
        </w:rPr>
      </w:pPr>
      <w:r>
        <w:rPr>
          <w:noProof/>
        </w:rPr>
        <w:drawing>
          <wp:anchor distT="0" distB="0" distL="114300" distR="114300" simplePos="0" relativeHeight="251658240" behindDoc="0" locked="0" layoutInCell="1" allowOverlap="1" wp14:anchorId="44A731BA" wp14:editId="57560B34">
            <wp:simplePos x="0" y="0"/>
            <wp:positionH relativeFrom="page">
              <wp:posOffset>866775</wp:posOffset>
            </wp:positionH>
            <wp:positionV relativeFrom="paragraph">
              <wp:posOffset>3175</wp:posOffset>
            </wp:positionV>
            <wp:extent cx="2558299" cy="2638425"/>
            <wp:effectExtent l="0" t="0" r="0" b="0"/>
            <wp:wrapSquare wrapText="bothSides"/>
            <wp:docPr id="95326786" name="Picture 9532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58299" cy="2638425"/>
                    </a:xfrm>
                    <a:prstGeom prst="rect">
                      <a:avLst/>
                    </a:prstGeom>
                  </pic:spPr>
                </pic:pic>
              </a:graphicData>
            </a:graphic>
            <wp14:sizeRelH relativeFrom="margin">
              <wp14:pctWidth>0</wp14:pctWidth>
            </wp14:sizeRelH>
            <wp14:sizeRelV relativeFrom="margin">
              <wp14:pctHeight>0</wp14:pctHeight>
            </wp14:sizeRelV>
          </wp:anchor>
        </w:drawing>
      </w:r>
    </w:p>
    <w:p w14:paraId="6BBB6269" w14:textId="5B2E4E93"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b/>
          <w:bCs/>
          <w:color w:val="000000" w:themeColor="text1"/>
        </w:rPr>
        <w:t>Relationships and Cultural Contexts</w:t>
      </w:r>
    </w:p>
    <w:p w14:paraId="30D20E9A" w14:textId="6B866DC9" w:rsidR="651C0455" w:rsidRDefault="651C0455" w:rsidP="651C0455">
      <w:pPr>
        <w:spacing w:line="240" w:lineRule="exact"/>
        <w:rPr>
          <w:rFonts w:ascii="Calibri" w:eastAsia="Calibri" w:hAnsi="Calibri" w:cs="Calibri"/>
          <w:color w:val="000000" w:themeColor="text1"/>
        </w:rPr>
      </w:pPr>
      <w:r w:rsidRPr="651C0455">
        <w:rPr>
          <w:rFonts w:ascii="Calibri" w:eastAsia="Calibri" w:hAnsi="Calibri" w:cs="Calibri"/>
          <w:color w:val="000000" w:themeColor="text1"/>
        </w:rPr>
        <w:t>Students understand that their relationships and cultural contexts help to shape who they are.  This includes culture in its broadest sense, including how one identifies in terms of ethnicity, nationality, language(s), abilities, sexual orientation, gender identity, age, geographic region, and religious or spiritual beliefs. Students explore who they are in terms of their relationship to others and their relationship to the world (people and place) around them.</w:t>
      </w:r>
    </w:p>
    <w:p w14:paraId="4ADB271B" w14:textId="25F42DB2" w:rsidR="651C0455" w:rsidRDefault="651C0455" w:rsidP="651C0455">
      <w:pPr>
        <w:spacing w:line="240" w:lineRule="exact"/>
        <w:rPr>
          <w:rFonts w:ascii="Calibri" w:eastAsia="Calibri" w:hAnsi="Calibri" w:cs="Calibri"/>
          <w:color w:val="000000" w:themeColor="text1"/>
          <w:sz w:val="19"/>
          <w:szCs w:val="19"/>
        </w:rPr>
      </w:pPr>
      <w:r w:rsidRPr="651C0455">
        <w:rPr>
          <w:rFonts w:ascii="Calibri" w:eastAsia="Calibri" w:hAnsi="Calibri" w:cs="Calibri"/>
          <w:b/>
          <w:bCs/>
          <w:color w:val="000000" w:themeColor="text1"/>
          <w:sz w:val="19"/>
          <w:szCs w:val="19"/>
        </w:rPr>
        <w:t>Recognizing Personal Values and Choices</w:t>
      </w:r>
    </w:p>
    <w:p w14:paraId="75EA3EF8" w14:textId="378F50BA" w:rsidR="651C0455" w:rsidRDefault="651C0455" w:rsidP="651C0455">
      <w:pPr>
        <w:spacing w:line="240" w:lineRule="exact"/>
        <w:rPr>
          <w:rFonts w:ascii="Calibri" w:eastAsia="Calibri" w:hAnsi="Calibri" w:cs="Calibri"/>
          <w:color w:val="000000" w:themeColor="text1"/>
          <w:sz w:val="19"/>
          <w:szCs w:val="19"/>
        </w:rPr>
      </w:pPr>
      <w:r w:rsidRPr="004B7937">
        <w:rPr>
          <w:rFonts w:ascii="Calibri" w:eastAsia="Calibri" w:hAnsi="Calibri" w:cs="Calibri"/>
          <w:color w:val="000000" w:themeColor="text1"/>
        </w:rPr>
        <w:t xml:space="preserve">Students define who they are by what they value. They understand how what they value has been influenced by </w:t>
      </w:r>
      <w:r w:rsidRPr="004B7937">
        <w:rPr>
          <w:rFonts w:ascii="Calibri" w:eastAsia="Calibri" w:hAnsi="Calibri" w:cs="Calibri"/>
          <w:color w:val="000000" w:themeColor="text1"/>
        </w:rPr>
        <w:lastRenderedPageBreak/>
        <w:t>their life experiences. They identify how their values help to shape their choices, in all contexts of their lives</w:t>
      </w:r>
      <w:r w:rsidRPr="651C0455">
        <w:rPr>
          <w:rFonts w:ascii="Calibri" w:eastAsia="Calibri" w:hAnsi="Calibri" w:cs="Calibri"/>
          <w:color w:val="000000" w:themeColor="text1"/>
          <w:sz w:val="19"/>
          <w:szCs w:val="19"/>
        </w:rPr>
        <w:t>.</w:t>
      </w:r>
    </w:p>
    <w:p w14:paraId="049486DF" w14:textId="0EFEAF70" w:rsidR="651C0455" w:rsidRDefault="651C0455" w:rsidP="651C0455">
      <w:pPr>
        <w:spacing w:line="240" w:lineRule="exact"/>
        <w:rPr>
          <w:rFonts w:ascii="Calibri" w:eastAsia="Calibri" w:hAnsi="Calibri" w:cs="Calibri"/>
          <w:color w:val="000000" w:themeColor="text1"/>
          <w:sz w:val="19"/>
          <w:szCs w:val="19"/>
        </w:rPr>
      </w:pPr>
      <w:r w:rsidRPr="651C0455">
        <w:rPr>
          <w:rFonts w:ascii="Calibri" w:eastAsia="Calibri" w:hAnsi="Calibri" w:cs="Calibri"/>
          <w:b/>
          <w:bCs/>
          <w:color w:val="000000" w:themeColor="text1"/>
          <w:sz w:val="19"/>
          <w:szCs w:val="19"/>
        </w:rPr>
        <w:t>Identifying Personal Strengths and Abilities</w:t>
      </w:r>
    </w:p>
    <w:p w14:paraId="51409E86" w14:textId="39F99FC3" w:rsidR="651C0455" w:rsidRPr="004B7937" w:rsidRDefault="651C0455" w:rsidP="651C0455">
      <w:pPr>
        <w:spacing w:line="240" w:lineRule="exact"/>
        <w:rPr>
          <w:rFonts w:ascii="Calibri" w:eastAsia="Calibri" w:hAnsi="Calibri" w:cs="Calibri"/>
          <w:color w:val="000000" w:themeColor="text1"/>
        </w:rPr>
      </w:pPr>
      <w:r w:rsidRPr="004B7937">
        <w:rPr>
          <w:rFonts w:ascii="Calibri" w:eastAsia="Calibri" w:hAnsi="Calibri" w:cs="Calibri"/>
          <w:color w:val="000000" w:themeColor="text1"/>
        </w:rPr>
        <w:t>Students acknowledge their strengths and abilities, and they intentionally consider these as assets, helping them in all aspects of their lives. Students understand that they are unique and are a part of larger, and often multiple, communities. They explain how they are using their strengths and abilities in their families, their relationships, and their communities.</w:t>
      </w:r>
    </w:p>
    <w:p w14:paraId="3F8E9DDC" w14:textId="1018AE83" w:rsidR="00AE5AB2" w:rsidRDefault="003F065C" w:rsidP="002E40F0">
      <w:pPr>
        <w:pStyle w:val="NoSpacing"/>
        <w:rPr>
          <w:rFonts w:ascii="Arial" w:hAnsi="Arial" w:cs="Arial"/>
          <w:color w:val="3B3B3B"/>
        </w:rPr>
      </w:pPr>
      <w:r>
        <w:rPr>
          <w:rFonts w:ascii="Calibri" w:eastAsia="Calibri" w:hAnsi="Calibri" w:cs="Calibri"/>
          <w:noProof/>
          <w:color w:val="000000" w:themeColor="text1"/>
        </w:rPr>
        <w:drawing>
          <wp:anchor distT="0" distB="0" distL="114300" distR="114300" simplePos="0" relativeHeight="251658242" behindDoc="0" locked="0" layoutInCell="1" allowOverlap="1" wp14:anchorId="3EB5C10B" wp14:editId="0347F4BE">
            <wp:simplePos x="0" y="0"/>
            <wp:positionH relativeFrom="margin">
              <wp:posOffset>-114300</wp:posOffset>
            </wp:positionH>
            <wp:positionV relativeFrom="paragraph">
              <wp:posOffset>172085</wp:posOffset>
            </wp:positionV>
            <wp:extent cx="2557780" cy="2571115"/>
            <wp:effectExtent l="0" t="0" r="0" b="635"/>
            <wp:wrapSquare wrapText="bothSides"/>
            <wp:docPr id="3" name="Picture 3" descr="C:\Users\e13817\AppData\Local\Microsoft\Windows\INetCache\Content.MSO\A50ADE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13817\AppData\Local\Microsoft\Windows\INetCache\Content.MSO\A50ADE4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7780" cy="2571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4ACC00" w14:textId="28B76EF0" w:rsidR="00AE5AB2" w:rsidRPr="004B7937" w:rsidRDefault="00AE5AB2" w:rsidP="004B7937">
      <w:pPr>
        <w:spacing w:line="240" w:lineRule="exact"/>
        <w:rPr>
          <w:rFonts w:ascii="Calibri" w:eastAsia="Calibri" w:hAnsi="Calibri" w:cs="Calibri"/>
          <w:b/>
          <w:bCs/>
          <w:color w:val="000000" w:themeColor="text1"/>
          <w:sz w:val="19"/>
          <w:szCs w:val="19"/>
        </w:rPr>
      </w:pPr>
      <w:r w:rsidRPr="004B7937">
        <w:rPr>
          <w:rFonts w:ascii="Calibri" w:eastAsia="Calibri" w:hAnsi="Calibri" w:cs="Calibri"/>
          <w:b/>
          <w:bCs/>
          <w:color w:val="000000" w:themeColor="text1"/>
          <w:sz w:val="19"/>
          <w:szCs w:val="19"/>
        </w:rPr>
        <w:t>Contributing to community and caring for the environment</w:t>
      </w:r>
    </w:p>
    <w:p w14:paraId="1980F5FE" w14:textId="42588717" w:rsidR="00AE5AB2" w:rsidRPr="004B7937" w:rsidRDefault="00AE5AB2" w:rsidP="004B7937">
      <w:pPr>
        <w:spacing w:line="240" w:lineRule="exact"/>
        <w:rPr>
          <w:rFonts w:ascii="Calibri" w:eastAsia="Calibri" w:hAnsi="Calibri" w:cs="Calibri"/>
          <w:color w:val="000000" w:themeColor="text1"/>
        </w:rPr>
      </w:pPr>
      <w:r w:rsidRPr="004B7937">
        <w:rPr>
          <w:rFonts w:ascii="Calibri" w:eastAsia="Calibri" w:hAnsi="Calibri" w:cs="Calibri"/>
          <w:color w:val="000000" w:themeColor="text1"/>
        </w:rPr>
        <w:t>Students develop awareness of and take responsibility for their social, physical, and natural environments by working independently and collaboratively for the benefit of others, communities, and the environment. They are aware of the impact of their decisions, actions, and footprint. They advocate for and act to bring about positive change.</w:t>
      </w:r>
    </w:p>
    <w:p w14:paraId="4FA05C73" w14:textId="56078FED" w:rsidR="00AE5AB2" w:rsidRDefault="00AE5AB2" w:rsidP="00AE5AB2">
      <w:pPr>
        <w:pStyle w:val="NoSpacing"/>
        <w:rPr>
          <w:rFonts w:ascii="Arial" w:hAnsi="Arial" w:cs="Arial"/>
          <w:color w:val="3B3B3B"/>
        </w:rPr>
      </w:pPr>
    </w:p>
    <w:p w14:paraId="7DD5F90B" w14:textId="77777777" w:rsidR="00AE5AB2" w:rsidRPr="004B7937" w:rsidRDefault="00AE5AB2" w:rsidP="004B7937">
      <w:pPr>
        <w:spacing w:line="240" w:lineRule="exact"/>
        <w:rPr>
          <w:rFonts w:ascii="Calibri" w:eastAsia="Calibri" w:hAnsi="Calibri" w:cs="Calibri"/>
          <w:b/>
          <w:bCs/>
          <w:color w:val="000000" w:themeColor="text1"/>
          <w:sz w:val="19"/>
          <w:szCs w:val="19"/>
        </w:rPr>
      </w:pPr>
      <w:r w:rsidRPr="004B7937">
        <w:rPr>
          <w:rFonts w:ascii="Calibri" w:eastAsia="Calibri" w:hAnsi="Calibri" w:cs="Calibri"/>
          <w:b/>
          <w:bCs/>
          <w:color w:val="000000" w:themeColor="text1"/>
          <w:sz w:val="19"/>
          <w:szCs w:val="19"/>
        </w:rPr>
        <w:t>Resolving problems</w:t>
      </w:r>
    </w:p>
    <w:p w14:paraId="14C00A6B" w14:textId="048CDFE3" w:rsidR="00AE5AB2" w:rsidRPr="004B7937" w:rsidRDefault="00AE5AB2" w:rsidP="004B7937">
      <w:pPr>
        <w:spacing w:line="240" w:lineRule="exact"/>
        <w:rPr>
          <w:rFonts w:ascii="Calibri" w:eastAsia="Calibri" w:hAnsi="Calibri" w:cs="Calibri"/>
          <w:color w:val="000000" w:themeColor="text1"/>
        </w:rPr>
      </w:pPr>
      <w:r w:rsidRPr="004B7937">
        <w:rPr>
          <w:rFonts w:ascii="Calibri" w:eastAsia="Calibri" w:hAnsi="Calibri" w:cs="Calibri"/>
          <w:color w:val="000000" w:themeColor="text1"/>
        </w:rPr>
        <w:t>Students identify and develop an appreciation for different perspectives on issues. They show empathy, disagree respectfully, and create space for others to use their voices. They generate, use, and evaluate strategies to resolve problems. </w:t>
      </w:r>
    </w:p>
    <w:p w14:paraId="2B75C6DB" w14:textId="605A8CA8" w:rsidR="00AE5AB2" w:rsidRDefault="00AE5AB2" w:rsidP="00AE5AB2">
      <w:pPr>
        <w:pStyle w:val="NoSpacing"/>
        <w:rPr>
          <w:rFonts w:ascii="Arial" w:hAnsi="Arial" w:cs="Arial"/>
          <w:color w:val="3B3B3B"/>
        </w:rPr>
      </w:pPr>
    </w:p>
    <w:p w14:paraId="168EFA8D" w14:textId="77777777" w:rsidR="00AE5AB2" w:rsidRPr="004B7937" w:rsidRDefault="00AE5AB2" w:rsidP="004B7937">
      <w:pPr>
        <w:spacing w:line="240" w:lineRule="exact"/>
        <w:rPr>
          <w:rFonts w:ascii="Calibri" w:eastAsia="Calibri" w:hAnsi="Calibri" w:cs="Calibri"/>
          <w:b/>
          <w:bCs/>
          <w:color w:val="000000" w:themeColor="text1"/>
          <w:sz w:val="19"/>
          <w:szCs w:val="19"/>
        </w:rPr>
      </w:pPr>
      <w:r w:rsidRPr="004B7937">
        <w:rPr>
          <w:rFonts w:ascii="Calibri" w:eastAsia="Calibri" w:hAnsi="Calibri" w:cs="Calibri"/>
          <w:b/>
          <w:bCs/>
          <w:color w:val="000000" w:themeColor="text1"/>
          <w:sz w:val="19"/>
          <w:szCs w:val="19"/>
        </w:rPr>
        <w:t>Valuing diversity</w:t>
      </w:r>
    </w:p>
    <w:p w14:paraId="062EA820" w14:textId="77777777" w:rsidR="00AE5AB2" w:rsidRPr="004B7937" w:rsidRDefault="00AE5AB2" w:rsidP="004B7937">
      <w:pPr>
        <w:spacing w:line="240" w:lineRule="exact"/>
        <w:rPr>
          <w:rFonts w:ascii="Calibri" w:eastAsia="Calibri" w:hAnsi="Calibri" w:cs="Calibri"/>
          <w:color w:val="000000" w:themeColor="text1"/>
        </w:rPr>
      </w:pPr>
      <w:r w:rsidRPr="004B7937">
        <w:rPr>
          <w:rFonts w:ascii="Calibri" w:eastAsia="Calibri" w:hAnsi="Calibri" w:cs="Calibri"/>
          <w:color w:val="000000" w:themeColor="text1"/>
        </w:rPr>
        <w:t>Students value diversity, defend human rights, advocate for issues, and interact ethically with others. They are inclusive in their language and behaviour and recognize that everyone has something to contribute. Their approach to inclusive relationships exemplifies commitment to developing positive communities.</w:t>
      </w:r>
    </w:p>
    <w:p w14:paraId="518D30E5" w14:textId="77777777" w:rsidR="00AE5AB2" w:rsidRDefault="00AE5AB2" w:rsidP="00AE5AB2">
      <w:pPr>
        <w:pStyle w:val="NoSpacing"/>
        <w:rPr>
          <w:rFonts w:ascii="Arial" w:hAnsi="Arial" w:cs="Arial"/>
          <w:color w:val="3B3B3B"/>
        </w:rPr>
      </w:pPr>
    </w:p>
    <w:p w14:paraId="69A09808" w14:textId="443297C3" w:rsidR="003A2BEB" w:rsidRPr="004B7937" w:rsidRDefault="00BE1EB5" w:rsidP="004B7937">
      <w:pPr>
        <w:spacing w:line="240" w:lineRule="exact"/>
        <w:rPr>
          <w:rFonts w:ascii="Calibri" w:eastAsia="Calibri" w:hAnsi="Calibri" w:cs="Calibri"/>
          <w:b/>
          <w:bCs/>
          <w:color w:val="000000" w:themeColor="text1"/>
          <w:sz w:val="19"/>
          <w:szCs w:val="19"/>
        </w:rPr>
      </w:pPr>
      <w:r w:rsidRPr="004B7937">
        <w:rPr>
          <w:rFonts w:ascii="Calibri" w:eastAsia="Calibri" w:hAnsi="Calibri" w:cs="Calibri"/>
          <w:b/>
          <w:bCs/>
          <w:color w:val="000000" w:themeColor="text1"/>
          <w:sz w:val="19"/>
          <w:szCs w:val="19"/>
        </w:rPr>
        <w:t>Building Relationships</w:t>
      </w:r>
    </w:p>
    <w:p w14:paraId="010D18B0" w14:textId="33D93F64" w:rsidR="00BB547D" w:rsidRPr="004B7937" w:rsidRDefault="00BE1EB5" w:rsidP="004B7937">
      <w:pPr>
        <w:spacing w:line="240" w:lineRule="exact"/>
        <w:rPr>
          <w:rFonts w:ascii="Calibri" w:eastAsia="Calibri" w:hAnsi="Calibri" w:cs="Calibri"/>
          <w:color w:val="000000" w:themeColor="text1"/>
        </w:rPr>
      </w:pPr>
      <w:r w:rsidRPr="004B7937">
        <w:rPr>
          <w:rFonts w:ascii="Calibri" w:eastAsia="Calibri" w:hAnsi="Calibri" w:cs="Calibri"/>
          <w:color w:val="000000" w:themeColor="text1"/>
        </w:rPr>
        <w:t>S</w:t>
      </w:r>
      <w:r w:rsidR="003A2BEB" w:rsidRPr="004B7937">
        <w:rPr>
          <w:rFonts w:ascii="Calibri" w:eastAsia="Calibri" w:hAnsi="Calibri" w:cs="Calibri"/>
          <w:color w:val="000000" w:themeColor="text1"/>
        </w:rPr>
        <w:t>tudents build and maintain diverse, positive peer and intergenerational relationships. They are aware and respectful of others’ needs and feelings and share their own in appropriate ways. They adjust their words and actions to care for their relationships.</w:t>
      </w:r>
    </w:p>
    <w:p w14:paraId="3061A5D6" w14:textId="77777777" w:rsidR="000E0A3D" w:rsidRPr="004B7937" w:rsidRDefault="000E0A3D" w:rsidP="004B7937">
      <w:pPr>
        <w:spacing w:line="240" w:lineRule="exact"/>
        <w:rPr>
          <w:rFonts w:ascii="Calibri" w:eastAsia="Calibri" w:hAnsi="Calibri" w:cs="Calibri"/>
          <w:color w:val="000000" w:themeColor="text1"/>
        </w:rPr>
      </w:pPr>
    </w:p>
    <w:p w14:paraId="1D355778" w14:textId="22695802" w:rsidR="00FC6CA9" w:rsidRDefault="00FC6CA9" w:rsidP="002E40F0">
      <w:pPr>
        <w:pStyle w:val="NoSpacing"/>
        <w:rPr>
          <w:rFonts w:ascii="Arial" w:hAnsi="Arial" w:cs="Arial"/>
          <w:color w:val="3B3B3B"/>
        </w:rPr>
      </w:pPr>
    </w:p>
    <w:p w14:paraId="7E1EAE58" w14:textId="77777777" w:rsidR="001F5A0F" w:rsidRDefault="001F5A0F" w:rsidP="002E40F0">
      <w:pPr>
        <w:pStyle w:val="NoSpacing"/>
        <w:rPr>
          <w:rFonts w:ascii="Arial" w:hAnsi="Arial" w:cs="Arial"/>
          <w:color w:val="3B3B3B"/>
        </w:rPr>
      </w:pPr>
    </w:p>
    <w:p w14:paraId="4D336033" w14:textId="46FE7226" w:rsidR="003315CD" w:rsidRDefault="003315CD" w:rsidP="002E40F0">
      <w:pPr>
        <w:pStyle w:val="NoSpacing"/>
        <w:rPr>
          <w:rFonts w:ascii="Arial" w:hAnsi="Arial" w:cs="Arial"/>
          <w:color w:val="3B3B3B"/>
        </w:rPr>
      </w:pPr>
    </w:p>
    <w:p w14:paraId="6E78BE86" w14:textId="2623051C" w:rsidR="002E46C0" w:rsidRPr="00CC0577" w:rsidRDefault="002E46C0" w:rsidP="002E40F0">
      <w:pPr>
        <w:pStyle w:val="NoSpacing"/>
        <w:rPr>
          <w:rFonts w:ascii="Arial" w:hAnsi="Arial" w:cs="Arial"/>
          <w:color w:val="3B3B3B"/>
          <w:sz w:val="20"/>
          <w:szCs w:val="20"/>
        </w:rPr>
      </w:pPr>
    </w:p>
    <w:sectPr w:rsidR="002E46C0" w:rsidRPr="00CC0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B4FC3"/>
    <w:multiLevelType w:val="hybridMultilevel"/>
    <w:tmpl w:val="7E7C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267D3"/>
    <w:multiLevelType w:val="hybridMultilevel"/>
    <w:tmpl w:val="C9A8A9B4"/>
    <w:lvl w:ilvl="0" w:tplc="0D385C86">
      <w:start w:val="1"/>
      <w:numFmt w:val="bullet"/>
      <w:lvlText w:val=""/>
      <w:lvlJc w:val="left"/>
      <w:pPr>
        <w:ind w:left="720" w:hanging="360"/>
      </w:pPr>
      <w:rPr>
        <w:rFonts w:ascii="Symbol" w:hAnsi="Symbol" w:hint="default"/>
      </w:rPr>
    </w:lvl>
    <w:lvl w:ilvl="1" w:tplc="EEA0F2F0">
      <w:start w:val="1"/>
      <w:numFmt w:val="bullet"/>
      <w:lvlText w:val="o"/>
      <w:lvlJc w:val="left"/>
      <w:pPr>
        <w:ind w:left="1440" w:hanging="360"/>
      </w:pPr>
      <w:rPr>
        <w:rFonts w:ascii="Courier New" w:hAnsi="Courier New" w:hint="default"/>
      </w:rPr>
    </w:lvl>
    <w:lvl w:ilvl="2" w:tplc="7EACFB4E">
      <w:start w:val="1"/>
      <w:numFmt w:val="bullet"/>
      <w:lvlText w:val=""/>
      <w:lvlJc w:val="left"/>
      <w:pPr>
        <w:ind w:left="2160" w:hanging="360"/>
      </w:pPr>
      <w:rPr>
        <w:rFonts w:ascii="Wingdings" w:hAnsi="Wingdings" w:hint="default"/>
      </w:rPr>
    </w:lvl>
    <w:lvl w:ilvl="3" w:tplc="9B021580">
      <w:start w:val="1"/>
      <w:numFmt w:val="bullet"/>
      <w:lvlText w:val=""/>
      <w:lvlJc w:val="left"/>
      <w:pPr>
        <w:ind w:left="2880" w:hanging="360"/>
      </w:pPr>
      <w:rPr>
        <w:rFonts w:ascii="Symbol" w:hAnsi="Symbol" w:hint="default"/>
      </w:rPr>
    </w:lvl>
    <w:lvl w:ilvl="4" w:tplc="224E8526">
      <w:start w:val="1"/>
      <w:numFmt w:val="bullet"/>
      <w:lvlText w:val="o"/>
      <w:lvlJc w:val="left"/>
      <w:pPr>
        <w:ind w:left="3600" w:hanging="360"/>
      </w:pPr>
      <w:rPr>
        <w:rFonts w:ascii="Courier New" w:hAnsi="Courier New" w:hint="default"/>
      </w:rPr>
    </w:lvl>
    <w:lvl w:ilvl="5" w:tplc="7CD216EE">
      <w:start w:val="1"/>
      <w:numFmt w:val="bullet"/>
      <w:lvlText w:val=""/>
      <w:lvlJc w:val="left"/>
      <w:pPr>
        <w:ind w:left="4320" w:hanging="360"/>
      </w:pPr>
      <w:rPr>
        <w:rFonts w:ascii="Wingdings" w:hAnsi="Wingdings" w:hint="default"/>
      </w:rPr>
    </w:lvl>
    <w:lvl w:ilvl="6" w:tplc="F7C866E0">
      <w:start w:val="1"/>
      <w:numFmt w:val="bullet"/>
      <w:lvlText w:val=""/>
      <w:lvlJc w:val="left"/>
      <w:pPr>
        <w:ind w:left="5040" w:hanging="360"/>
      </w:pPr>
      <w:rPr>
        <w:rFonts w:ascii="Symbol" w:hAnsi="Symbol" w:hint="default"/>
      </w:rPr>
    </w:lvl>
    <w:lvl w:ilvl="7" w:tplc="1B504D20">
      <w:start w:val="1"/>
      <w:numFmt w:val="bullet"/>
      <w:lvlText w:val="o"/>
      <w:lvlJc w:val="left"/>
      <w:pPr>
        <w:ind w:left="5760" w:hanging="360"/>
      </w:pPr>
      <w:rPr>
        <w:rFonts w:ascii="Courier New" w:hAnsi="Courier New" w:hint="default"/>
      </w:rPr>
    </w:lvl>
    <w:lvl w:ilvl="8" w:tplc="216C9770">
      <w:start w:val="1"/>
      <w:numFmt w:val="bullet"/>
      <w:lvlText w:val=""/>
      <w:lvlJc w:val="left"/>
      <w:pPr>
        <w:ind w:left="6480" w:hanging="360"/>
      </w:pPr>
      <w:rPr>
        <w:rFonts w:ascii="Wingdings" w:hAnsi="Wingdings" w:hint="default"/>
      </w:rPr>
    </w:lvl>
  </w:abstractNum>
  <w:abstractNum w:abstractNumId="2" w15:restartNumberingAfterBreak="0">
    <w:nsid w:val="62830105"/>
    <w:multiLevelType w:val="hybridMultilevel"/>
    <w:tmpl w:val="8FFC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F0"/>
    <w:rsid w:val="00094FE0"/>
    <w:rsid w:val="000E0A3D"/>
    <w:rsid w:val="00170B70"/>
    <w:rsid w:val="001F5A0F"/>
    <w:rsid w:val="002B32BB"/>
    <w:rsid w:val="002E40F0"/>
    <w:rsid w:val="002E46C0"/>
    <w:rsid w:val="00305683"/>
    <w:rsid w:val="003315CD"/>
    <w:rsid w:val="00382326"/>
    <w:rsid w:val="003A2BEB"/>
    <w:rsid w:val="003F065C"/>
    <w:rsid w:val="004B7937"/>
    <w:rsid w:val="004E1333"/>
    <w:rsid w:val="006B139A"/>
    <w:rsid w:val="006B1633"/>
    <w:rsid w:val="008422FA"/>
    <w:rsid w:val="0093215F"/>
    <w:rsid w:val="00A26E30"/>
    <w:rsid w:val="00AE5AB2"/>
    <w:rsid w:val="00B1678B"/>
    <w:rsid w:val="00B26DF5"/>
    <w:rsid w:val="00B57A24"/>
    <w:rsid w:val="00BB547D"/>
    <w:rsid w:val="00BE1EB5"/>
    <w:rsid w:val="00CC0577"/>
    <w:rsid w:val="00CD59ED"/>
    <w:rsid w:val="00D150AF"/>
    <w:rsid w:val="00D34A6A"/>
    <w:rsid w:val="00D607A9"/>
    <w:rsid w:val="00D65702"/>
    <w:rsid w:val="00DA597F"/>
    <w:rsid w:val="00DD65C2"/>
    <w:rsid w:val="00E14433"/>
    <w:rsid w:val="00EA3242"/>
    <w:rsid w:val="00F601D9"/>
    <w:rsid w:val="00FC6CA9"/>
    <w:rsid w:val="651C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6A39"/>
  <w15:chartTrackingRefBased/>
  <w15:docId w15:val="{D28CE318-2A20-47C7-9A55-41214B7E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0F0"/>
    <w:pPr>
      <w:spacing w:after="0" w:line="240" w:lineRule="auto"/>
    </w:pPr>
  </w:style>
  <w:style w:type="paragraph" w:styleId="BalloonText">
    <w:name w:val="Balloon Text"/>
    <w:basedOn w:val="Normal"/>
    <w:link w:val="BalloonTextChar"/>
    <w:uiPriority w:val="99"/>
    <w:semiHidden/>
    <w:unhideWhenUsed/>
    <w:rsid w:val="002E4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6C0"/>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2908D2-1286-4462-938B-F249FB718A1C}" type="doc">
      <dgm:prSet loTypeId="urn:microsoft.com/office/officeart/2005/8/layout/cycle8" loCatId="cycle" qsTypeId="urn:microsoft.com/office/officeart/2005/8/quickstyle/simple1" qsCatId="simple" csTypeId="urn:microsoft.com/office/officeart/2005/8/colors/accent1_2" csCatId="accent1" phldr="0"/>
      <dgm:spPr/>
    </dgm:pt>
    <dgm:pt modelId="{5D9FF8FB-3D2B-4FB9-B5D5-6184BDE37C26}">
      <dgm:prSet phldrT="[Text]" phldr="1"/>
      <dgm:spPr/>
      <dgm:t>
        <a:bodyPr/>
        <a:lstStyle/>
        <a:p>
          <a:endParaRPr lang="en-US"/>
        </a:p>
      </dgm:t>
    </dgm:pt>
    <dgm:pt modelId="{715483F5-8FDD-41C3-99B5-36385E4E35A8}" type="parTrans" cxnId="{E4E4DD04-D6A0-4857-B50A-E2398FDA1F92}">
      <dgm:prSet/>
      <dgm:spPr/>
      <dgm:t>
        <a:bodyPr/>
        <a:lstStyle/>
        <a:p>
          <a:endParaRPr lang="en-US"/>
        </a:p>
      </dgm:t>
    </dgm:pt>
    <dgm:pt modelId="{A6E34E2E-3044-4AE2-BD06-C5802E42CC28}" type="sibTrans" cxnId="{E4E4DD04-D6A0-4857-B50A-E2398FDA1F92}">
      <dgm:prSet/>
      <dgm:spPr/>
      <dgm:t>
        <a:bodyPr/>
        <a:lstStyle/>
        <a:p>
          <a:endParaRPr lang="en-US"/>
        </a:p>
      </dgm:t>
    </dgm:pt>
    <dgm:pt modelId="{EDEA8464-35B4-4263-B458-6A26D867F0C0}">
      <dgm:prSet phldrT="[Text]" phldr="1"/>
      <dgm:spPr/>
      <dgm:t>
        <a:bodyPr/>
        <a:lstStyle/>
        <a:p>
          <a:endParaRPr lang="en-US"/>
        </a:p>
      </dgm:t>
    </dgm:pt>
    <dgm:pt modelId="{F57A1E10-10EE-4939-B653-A55CE1520B40}" type="parTrans" cxnId="{121E7213-D9DE-474F-9D18-1136FE7A595D}">
      <dgm:prSet/>
      <dgm:spPr/>
      <dgm:t>
        <a:bodyPr/>
        <a:lstStyle/>
        <a:p>
          <a:endParaRPr lang="en-US"/>
        </a:p>
      </dgm:t>
    </dgm:pt>
    <dgm:pt modelId="{97C8E685-8B3A-4EE7-ADFF-95F7EF5BD608}" type="sibTrans" cxnId="{121E7213-D9DE-474F-9D18-1136FE7A595D}">
      <dgm:prSet/>
      <dgm:spPr/>
      <dgm:t>
        <a:bodyPr/>
        <a:lstStyle/>
        <a:p>
          <a:endParaRPr lang="en-US"/>
        </a:p>
      </dgm:t>
    </dgm:pt>
    <dgm:pt modelId="{D8D03F78-52BA-40D5-BA22-B9A0A5145AFD}">
      <dgm:prSet phldrT="[Text]" phldr="1"/>
      <dgm:spPr/>
      <dgm:t>
        <a:bodyPr/>
        <a:lstStyle/>
        <a:p>
          <a:endParaRPr lang="en-US"/>
        </a:p>
      </dgm:t>
    </dgm:pt>
    <dgm:pt modelId="{12AF9ADB-FB0C-495B-9AC7-3A69539442BE}" type="parTrans" cxnId="{BEDA0B9B-17CA-4C42-98BF-F0AC9620A666}">
      <dgm:prSet/>
      <dgm:spPr/>
      <dgm:t>
        <a:bodyPr/>
        <a:lstStyle/>
        <a:p>
          <a:endParaRPr lang="en-US"/>
        </a:p>
      </dgm:t>
    </dgm:pt>
    <dgm:pt modelId="{2E738AD2-D8ED-492D-A1CE-EF1EFFCAB9FC}" type="sibTrans" cxnId="{BEDA0B9B-17CA-4C42-98BF-F0AC9620A666}">
      <dgm:prSet/>
      <dgm:spPr/>
      <dgm:t>
        <a:bodyPr/>
        <a:lstStyle/>
        <a:p>
          <a:endParaRPr lang="en-US"/>
        </a:p>
      </dgm:t>
    </dgm:pt>
    <dgm:pt modelId="{B1BC8A56-141A-40F7-9659-BC636DEF40CB}" type="pres">
      <dgm:prSet presAssocID="{A72908D2-1286-4462-938B-F249FB718A1C}" presName="compositeShape" presStyleCnt="0">
        <dgm:presLayoutVars>
          <dgm:chMax val="7"/>
          <dgm:dir/>
          <dgm:resizeHandles val="exact"/>
        </dgm:presLayoutVars>
      </dgm:prSet>
      <dgm:spPr/>
    </dgm:pt>
    <dgm:pt modelId="{491835B6-4A36-413D-BD00-F287435DF2D9}" type="pres">
      <dgm:prSet presAssocID="{A72908D2-1286-4462-938B-F249FB718A1C}" presName="wedge1" presStyleLbl="node1" presStyleIdx="0" presStyleCnt="3"/>
      <dgm:spPr/>
    </dgm:pt>
    <dgm:pt modelId="{2908C85A-64C9-412B-8AA5-9155D0B62A4E}" type="pres">
      <dgm:prSet presAssocID="{A72908D2-1286-4462-938B-F249FB718A1C}" presName="dummy1a" presStyleCnt="0"/>
      <dgm:spPr/>
    </dgm:pt>
    <dgm:pt modelId="{E2405AD1-6E9A-4599-86E5-2BB0AB0A54BC}" type="pres">
      <dgm:prSet presAssocID="{A72908D2-1286-4462-938B-F249FB718A1C}" presName="dummy1b" presStyleCnt="0"/>
      <dgm:spPr/>
    </dgm:pt>
    <dgm:pt modelId="{595118AA-EECF-492F-8965-A39723DCF808}" type="pres">
      <dgm:prSet presAssocID="{A72908D2-1286-4462-938B-F249FB718A1C}" presName="wedge1Tx" presStyleLbl="node1" presStyleIdx="0" presStyleCnt="3">
        <dgm:presLayoutVars>
          <dgm:chMax val="0"/>
          <dgm:chPref val="0"/>
          <dgm:bulletEnabled val="1"/>
        </dgm:presLayoutVars>
      </dgm:prSet>
      <dgm:spPr/>
    </dgm:pt>
    <dgm:pt modelId="{E4204D47-E613-4895-8422-E6691EA3A44A}" type="pres">
      <dgm:prSet presAssocID="{A72908D2-1286-4462-938B-F249FB718A1C}" presName="wedge2" presStyleLbl="node1" presStyleIdx="1" presStyleCnt="3"/>
      <dgm:spPr/>
    </dgm:pt>
    <dgm:pt modelId="{01800343-F13A-411B-9A6A-7B5ECD0B55AF}" type="pres">
      <dgm:prSet presAssocID="{A72908D2-1286-4462-938B-F249FB718A1C}" presName="dummy2a" presStyleCnt="0"/>
      <dgm:spPr/>
    </dgm:pt>
    <dgm:pt modelId="{A862DAFF-377E-4315-B4D7-98D1D8C0AC2A}" type="pres">
      <dgm:prSet presAssocID="{A72908D2-1286-4462-938B-F249FB718A1C}" presName="dummy2b" presStyleCnt="0"/>
      <dgm:spPr/>
    </dgm:pt>
    <dgm:pt modelId="{DC617F79-6F2F-4CAC-9267-B2CC8C164C5B}" type="pres">
      <dgm:prSet presAssocID="{A72908D2-1286-4462-938B-F249FB718A1C}" presName="wedge2Tx" presStyleLbl="node1" presStyleIdx="1" presStyleCnt="3">
        <dgm:presLayoutVars>
          <dgm:chMax val="0"/>
          <dgm:chPref val="0"/>
          <dgm:bulletEnabled val="1"/>
        </dgm:presLayoutVars>
      </dgm:prSet>
      <dgm:spPr/>
    </dgm:pt>
    <dgm:pt modelId="{BAA29EDE-29C0-456C-A89E-DF201E454B92}" type="pres">
      <dgm:prSet presAssocID="{A72908D2-1286-4462-938B-F249FB718A1C}" presName="wedge3" presStyleLbl="node1" presStyleIdx="2" presStyleCnt="3"/>
      <dgm:spPr/>
    </dgm:pt>
    <dgm:pt modelId="{FB1E1524-FD2B-46AA-93F0-5D1076785F02}" type="pres">
      <dgm:prSet presAssocID="{A72908D2-1286-4462-938B-F249FB718A1C}" presName="dummy3a" presStyleCnt="0"/>
      <dgm:spPr/>
    </dgm:pt>
    <dgm:pt modelId="{3993F7D2-64FB-4B6D-9B9A-22103801BC03}" type="pres">
      <dgm:prSet presAssocID="{A72908D2-1286-4462-938B-F249FB718A1C}" presName="dummy3b" presStyleCnt="0"/>
      <dgm:spPr/>
    </dgm:pt>
    <dgm:pt modelId="{B5471F90-5EAF-448B-8EC2-F70AB9031BC9}" type="pres">
      <dgm:prSet presAssocID="{A72908D2-1286-4462-938B-F249FB718A1C}" presName="wedge3Tx" presStyleLbl="node1" presStyleIdx="2" presStyleCnt="3">
        <dgm:presLayoutVars>
          <dgm:chMax val="0"/>
          <dgm:chPref val="0"/>
          <dgm:bulletEnabled val="1"/>
        </dgm:presLayoutVars>
      </dgm:prSet>
      <dgm:spPr/>
    </dgm:pt>
    <dgm:pt modelId="{4E169C7F-BB7B-488B-AFE7-1FAA5A66B83F}" type="pres">
      <dgm:prSet presAssocID="{A6E34E2E-3044-4AE2-BD06-C5802E42CC28}" presName="arrowWedge1" presStyleLbl="fgSibTrans2D1" presStyleIdx="0" presStyleCnt="3"/>
      <dgm:spPr/>
    </dgm:pt>
    <dgm:pt modelId="{B40AE7F1-BEAA-4E7C-B568-9093BFAE3728}" type="pres">
      <dgm:prSet presAssocID="{97C8E685-8B3A-4EE7-ADFF-95F7EF5BD608}" presName="arrowWedge2" presStyleLbl="fgSibTrans2D1" presStyleIdx="1" presStyleCnt="3"/>
      <dgm:spPr/>
    </dgm:pt>
    <dgm:pt modelId="{EF54FB9B-2455-4AC8-8DD2-74375C59E26F}" type="pres">
      <dgm:prSet presAssocID="{2E738AD2-D8ED-492D-A1CE-EF1EFFCAB9FC}" presName="arrowWedge3" presStyleLbl="fgSibTrans2D1" presStyleIdx="2" presStyleCnt="3"/>
      <dgm:spPr/>
    </dgm:pt>
  </dgm:ptLst>
  <dgm:cxnLst>
    <dgm:cxn modelId="{7783E503-8099-4032-8499-709C9BE255DF}" type="presOf" srcId="{D8D03F78-52BA-40D5-BA22-B9A0A5145AFD}" destId="{BAA29EDE-29C0-456C-A89E-DF201E454B92}" srcOrd="0" destOrd="0" presId="urn:microsoft.com/office/officeart/2005/8/layout/cycle8"/>
    <dgm:cxn modelId="{E4E4DD04-D6A0-4857-B50A-E2398FDA1F92}" srcId="{A72908D2-1286-4462-938B-F249FB718A1C}" destId="{5D9FF8FB-3D2B-4FB9-B5D5-6184BDE37C26}" srcOrd="0" destOrd="0" parTransId="{715483F5-8FDD-41C3-99B5-36385E4E35A8}" sibTransId="{A6E34E2E-3044-4AE2-BD06-C5802E42CC28}"/>
    <dgm:cxn modelId="{121E7213-D9DE-474F-9D18-1136FE7A595D}" srcId="{A72908D2-1286-4462-938B-F249FB718A1C}" destId="{EDEA8464-35B4-4263-B458-6A26D867F0C0}" srcOrd="1" destOrd="0" parTransId="{F57A1E10-10EE-4939-B653-A55CE1520B40}" sibTransId="{97C8E685-8B3A-4EE7-ADFF-95F7EF5BD608}"/>
    <dgm:cxn modelId="{5CEEB62C-DB77-4B96-83FE-D57324327719}" type="presOf" srcId="{A72908D2-1286-4462-938B-F249FB718A1C}" destId="{B1BC8A56-141A-40F7-9659-BC636DEF40CB}" srcOrd="0" destOrd="0" presId="urn:microsoft.com/office/officeart/2005/8/layout/cycle8"/>
    <dgm:cxn modelId="{812F1463-0365-48F8-A4F2-E5BA7F03911F}" type="presOf" srcId="{EDEA8464-35B4-4263-B458-6A26D867F0C0}" destId="{DC617F79-6F2F-4CAC-9267-B2CC8C164C5B}" srcOrd="1" destOrd="0" presId="urn:microsoft.com/office/officeart/2005/8/layout/cycle8"/>
    <dgm:cxn modelId="{C94DCE63-885F-4EF6-ABAF-B7A3AECF288D}" type="presOf" srcId="{D8D03F78-52BA-40D5-BA22-B9A0A5145AFD}" destId="{B5471F90-5EAF-448B-8EC2-F70AB9031BC9}" srcOrd="1" destOrd="0" presId="urn:microsoft.com/office/officeart/2005/8/layout/cycle8"/>
    <dgm:cxn modelId="{21822472-CE31-4C21-9E30-9FE04F567AA3}" type="presOf" srcId="{5D9FF8FB-3D2B-4FB9-B5D5-6184BDE37C26}" destId="{491835B6-4A36-413D-BD00-F287435DF2D9}" srcOrd="0" destOrd="0" presId="urn:microsoft.com/office/officeart/2005/8/layout/cycle8"/>
    <dgm:cxn modelId="{F9167D84-AD73-46DC-87CA-77CCB221C6F2}" type="presOf" srcId="{EDEA8464-35B4-4263-B458-6A26D867F0C0}" destId="{E4204D47-E613-4895-8422-E6691EA3A44A}" srcOrd="0" destOrd="0" presId="urn:microsoft.com/office/officeart/2005/8/layout/cycle8"/>
    <dgm:cxn modelId="{BEDA0B9B-17CA-4C42-98BF-F0AC9620A666}" srcId="{A72908D2-1286-4462-938B-F249FB718A1C}" destId="{D8D03F78-52BA-40D5-BA22-B9A0A5145AFD}" srcOrd="2" destOrd="0" parTransId="{12AF9ADB-FB0C-495B-9AC7-3A69539442BE}" sibTransId="{2E738AD2-D8ED-492D-A1CE-EF1EFFCAB9FC}"/>
    <dgm:cxn modelId="{764BB8E9-56B7-4F0B-B99A-06B1C0C2DA1C}" type="presOf" srcId="{5D9FF8FB-3D2B-4FB9-B5D5-6184BDE37C26}" destId="{595118AA-EECF-492F-8965-A39723DCF808}" srcOrd="1" destOrd="0" presId="urn:microsoft.com/office/officeart/2005/8/layout/cycle8"/>
    <dgm:cxn modelId="{C7361521-1C93-4ED4-8FF0-463835158837}" type="presParOf" srcId="{B1BC8A56-141A-40F7-9659-BC636DEF40CB}" destId="{491835B6-4A36-413D-BD00-F287435DF2D9}" srcOrd="0" destOrd="0" presId="urn:microsoft.com/office/officeart/2005/8/layout/cycle8"/>
    <dgm:cxn modelId="{B4E41F9A-521F-428F-965F-F2D325A804B4}" type="presParOf" srcId="{B1BC8A56-141A-40F7-9659-BC636DEF40CB}" destId="{2908C85A-64C9-412B-8AA5-9155D0B62A4E}" srcOrd="1" destOrd="0" presId="urn:microsoft.com/office/officeart/2005/8/layout/cycle8"/>
    <dgm:cxn modelId="{479A01BA-E0CA-4FA5-88BE-227901355AFE}" type="presParOf" srcId="{B1BC8A56-141A-40F7-9659-BC636DEF40CB}" destId="{E2405AD1-6E9A-4599-86E5-2BB0AB0A54BC}" srcOrd="2" destOrd="0" presId="urn:microsoft.com/office/officeart/2005/8/layout/cycle8"/>
    <dgm:cxn modelId="{ED2826BB-8510-4B92-AB15-AEC91917B62E}" type="presParOf" srcId="{B1BC8A56-141A-40F7-9659-BC636DEF40CB}" destId="{595118AA-EECF-492F-8965-A39723DCF808}" srcOrd="3" destOrd="0" presId="urn:microsoft.com/office/officeart/2005/8/layout/cycle8"/>
    <dgm:cxn modelId="{18171C57-A6EB-40D9-A114-56A6125FAD8A}" type="presParOf" srcId="{B1BC8A56-141A-40F7-9659-BC636DEF40CB}" destId="{E4204D47-E613-4895-8422-E6691EA3A44A}" srcOrd="4" destOrd="0" presId="urn:microsoft.com/office/officeart/2005/8/layout/cycle8"/>
    <dgm:cxn modelId="{A5F92F52-0F29-4F96-8C1F-1AFE43E8D152}" type="presParOf" srcId="{B1BC8A56-141A-40F7-9659-BC636DEF40CB}" destId="{01800343-F13A-411B-9A6A-7B5ECD0B55AF}" srcOrd="5" destOrd="0" presId="urn:microsoft.com/office/officeart/2005/8/layout/cycle8"/>
    <dgm:cxn modelId="{DACEFBB1-4033-44B6-9348-BDFA0F897EFF}" type="presParOf" srcId="{B1BC8A56-141A-40F7-9659-BC636DEF40CB}" destId="{A862DAFF-377E-4315-B4D7-98D1D8C0AC2A}" srcOrd="6" destOrd="0" presId="urn:microsoft.com/office/officeart/2005/8/layout/cycle8"/>
    <dgm:cxn modelId="{60F62C9B-1873-463E-BD96-FFB4577D4746}" type="presParOf" srcId="{B1BC8A56-141A-40F7-9659-BC636DEF40CB}" destId="{DC617F79-6F2F-4CAC-9267-B2CC8C164C5B}" srcOrd="7" destOrd="0" presId="urn:microsoft.com/office/officeart/2005/8/layout/cycle8"/>
    <dgm:cxn modelId="{42898709-7AA0-40A4-AE04-67AA3BA29617}" type="presParOf" srcId="{B1BC8A56-141A-40F7-9659-BC636DEF40CB}" destId="{BAA29EDE-29C0-456C-A89E-DF201E454B92}" srcOrd="8" destOrd="0" presId="urn:microsoft.com/office/officeart/2005/8/layout/cycle8"/>
    <dgm:cxn modelId="{08261ABE-53DE-4089-8A2B-AAC79846998E}" type="presParOf" srcId="{B1BC8A56-141A-40F7-9659-BC636DEF40CB}" destId="{FB1E1524-FD2B-46AA-93F0-5D1076785F02}" srcOrd="9" destOrd="0" presId="urn:microsoft.com/office/officeart/2005/8/layout/cycle8"/>
    <dgm:cxn modelId="{8D2E591F-C178-4B76-9812-9AED747558D2}" type="presParOf" srcId="{B1BC8A56-141A-40F7-9659-BC636DEF40CB}" destId="{3993F7D2-64FB-4B6D-9B9A-22103801BC03}" srcOrd="10" destOrd="0" presId="urn:microsoft.com/office/officeart/2005/8/layout/cycle8"/>
    <dgm:cxn modelId="{4C271771-B6A0-4E38-9562-5F325B9E7B76}" type="presParOf" srcId="{B1BC8A56-141A-40F7-9659-BC636DEF40CB}" destId="{B5471F90-5EAF-448B-8EC2-F70AB9031BC9}" srcOrd="11" destOrd="0" presId="urn:microsoft.com/office/officeart/2005/8/layout/cycle8"/>
    <dgm:cxn modelId="{886278EE-02AA-4D7E-A90C-75B16DC2A5C4}" type="presParOf" srcId="{B1BC8A56-141A-40F7-9659-BC636DEF40CB}" destId="{4E169C7F-BB7B-488B-AFE7-1FAA5A66B83F}" srcOrd="12" destOrd="0" presId="urn:microsoft.com/office/officeart/2005/8/layout/cycle8"/>
    <dgm:cxn modelId="{74163156-8F35-4CBF-A696-F29F1ED061EA}" type="presParOf" srcId="{B1BC8A56-141A-40F7-9659-BC636DEF40CB}" destId="{B40AE7F1-BEAA-4E7C-B568-9093BFAE3728}" srcOrd="13" destOrd="0" presId="urn:microsoft.com/office/officeart/2005/8/layout/cycle8"/>
    <dgm:cxn modelId="{CE3C09B0-488B-4CB9-B2A8-32149B8DDDFB}" type="presParOf" srcId="{B1BC8A56-141A-40F7-9659-BC636DEF40CB}" destId="{EF54FB9B-2455-4AC8-8DD2-74375C59E26F}" srcOrd="14"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1835B6-4A36-413D-BD00-F287435DF2D9}">
      <dsp:nvSpPr>
        <dsp:cNvPr id="0" name=""/>
        <dsp:cNvSpPr/>
      </dsp:nvSpPr>
      <dsp:spPr>
        <a:xfrm>
          <a:off x="1454398" y="208025"/>
          <a:ext cx="2688336" cy="2688336"/>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2871216" y="777697"/>
        <a:ext cx="960120" cy="800100"/>
      </dsp:txXfrm>
    </dsp:sp>
    <dsp:sp modelId="{E4204D47-E613-4895-8422-E6691EA3A44A}">
      <dsp:nvSpPr>
        <dsp:cNvPr id="0" name=""/>
        <dsp:cNvSpPr/>
      </dsp:nvSpPr>
      <dsp:spPr>
        <a:xfrm>
          <a:off x="1399032" y="304037"/>
          <a:ext cx="2688336" cy="2688336"/>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2039112" y="2048256"/>
        <a:ext cx="1440180" cy="704088"/>
      </dsp:txXfrm>
    </dsp:sp>
    <dsp:sp modelId="{BAA29EDE-29C0-456C-A89E-DF201E454B92}">
      <dsp:nvSpPr>
        <dsp:cNvPr id="0" name=""/>
        <dsp:cNvSpPr/>
      </dsp:nvSpPr>
      <dsp:spPr>
        <a:xfrm>
          <a:off x="1343665" y="208025"/>
          <a:ext cx="2688336" cy="2688336"/>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1655064" y="777697"/>
        <a:ext cx="960120" cy="800100"/>
      </dsp:txXfrm>
    </dsp:sp>
    <dsp:sp modelId="{4E169C7F-BB7B-488B-AFE7-1FAA5A66B83F}">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0AE7F1-BEAA-4E7C-B568-9093BFAE3728}">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54FB9B-2455-4AC8-8DD2-74375C59E26F}">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4A85BCD2CAE439C7E1DAA3D15EA2D" ma:contentTypeVersion="4" ma:contentTypeDescription="Create a new document." ma:contentTypeScope="" ma:versionID="e043415a0f1b2eda6479068e6374ba9d">
  <xsd:schema xmlns:xsd="http://www.w3.org/2001/XMLSchema" xmlns:xs="http://www.w3.org/2001/XMLSchema" xmlns:p="http://schemas.microsoft.com/office/2006/metadata/properties" xmlns:ns2="0452fd84-5748-44a8-b910-88adbb3f63fc" targetNamespace="http://schemas.microsoft.com/office/2006/metadata/properties" ma:root="true" ma:fieldsID="9fac742af7ff73a9426bcf6e765d44cd" ns2:_="">
    <xsd:import namespace="0452fd84-5748-44a8-b910-88adbb3f63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2fd84-5748-44a8-b910-88adbb3f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9A21C-86FB-4BFA-BFA4-A24756F94D0A}">
  <ds:schemaRefs>
    <ds:schemaRef ds:uri="http://schemas.microsoft.com/sharepoint/v3/contenttype/forms"/>
  </ds:schemaRefs>
</ds:datastoreItem>
</file>

<file path=customXml/itemProps2.xml><?xml version="1.0" encoding="utf-8"?>
<ds:datastoreItem xmlns:ds="http://schemas.openxmlformats.org/officeDocument/2006/customXml" ds:itemID="{E9757558-B19D-4BE9-9BA6-5C57F239850C}"/>
</file>

<file path=customXml/itemProps3.xml><?xml version="1.0" encoding="utf-8"?>
<ds:datastoreItem xmlns:ds="http://schemas.openxmlformats.org/officeDocument/2006/customXml" ds:itemID="{BD396B6D-2878-4ECE-930A-B5D9EA225399}">
  <ds:schemaRefs>
    <ds:schemaRef ds:uri="http://schemas.microsoft.com/office/2006/metadata/properties"/>
    <ds:schemaRef ds:uri="http://schemas.microsoft.com/office/infopath/2007/PartnerControls"/>
    <ds:schemaRef ds:uri="360b2835-4f6c-4114-8577-f7d1f9a64e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Gidinski</dc:creator>
  <cp:keywords/>
  <dc:description/>
  <cp:lastModifiedBy>Bryan Gidinski</cp:lastModifiedBy>
  <cp:revision>2</cp:revision>
  <cp:lastPrinted>2020-02-06T07:30:00Z</cp:lastPrinted>
  <dcterms:created xsi:type="dcterms:W3CDTF">2020-02-06T07:31:00Z</dcterms:created>
  <dcterms:modified xsi:type="dcterms:W3CDTF">2020-02-06T07:31:00Z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0x010100C934A85BCD2CAE439C7E1DAA3D15EA2D</vt:lpwstr>
  </property>
</Properties>
</file>