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303A1" w:rsidRPr="00F97E14" w:rsidRDefault="00683D5B" w:rsidP="0058765D">
      <w:pPr>
        <w:jc w:val="center"/>
        <w:rPr>
          <w:rFonts w:ascii="Times New Roman" w:hAnsi="Times New Roman"/>
          <w:sz w:val="36"/>
          <w:u w:val="single"/>
        </w:rPr>
      </w:pPr>
      <w:r w:rsidRPr="00F97E14">
        <w:rPr>
          <w:rFonts w:ascii="Times New Roman" w:hAnsi="Times New Roman"/>
          <w:sz w:val="36"/>
          <w:u w:val="single"/>
        </w:rPr>
        <w:t xml:space="preserve">Primary </w:t>
      </w:r>
      <w:r w:rsidRPr="00F97E14">
        <w:rPr>
          <w:rFonts w:ascii="Times New Roman" w:hAnsi="Times New Roman" w:cs="Arial"/>
          <w:sz w:val="36"/>
          <w:u w:val="single"/>
        </w:rPr>
        <w:t>Lesson</w:t>
      </w:r>
      <w:r w:rsidRPr="00F97E14">
        <w:rPr>
          <w:rFonts w:ascii="Times New Roman" w:hAnsi="Times New Roman"/>
          <w:sz w:val="36"/>
          <w:u w:val="single"/>
        </w:rPr>
        <w:t xml:space="preserve"> Plan</w:t>
      </w:r>
      <w:r w:rsidR="0058765D" w:rsidRPr="00F97E14">
        <w:rPr>
          <w:rFonts w:ascii="Times New Roman" w:hAnsi="Times New Roman"/>
          <w:sz w:val="36"/>
          <w:u w:val="single"/>
        </w:rPr>
        <w:t xml:space="preserve"> – Families are Different, Families are the </w:t>
      </w:r>
      <w:proofErr w:type="gramStart"/>
      <w:r w:rsidR="0058765D" w:rsidRPr="00F97E14">
        <w:rPr>
          <w:rFonts w:ascii="Times New Roman" w:hAnsi="Times New Roman"/>
          <w:sz w:val="36"/>
          <w:u w:val="single"/>
        </w:rPr>
        <w:t>Same</w:t>
      </w:r>
      <w:proofErr w:type="gramEnd"/>
    </w:p>
    <w:p w:rsidR="00050692" w:rsidRPr="00C76185" w:rsidRDefault="006303A1" w:rsidP="0058765D">
      <w:pPr>
        <w:jc w:val="center"/>
        <w:rPr>
          <w:rFonts w:ascii="Times New Roman" w:hAnsi="Times New Roman"/>
          <w:sz w:val="28"/>
        </w:rPr>
      </w:pPr>
      <w:r w:rsidRPr="00C76185">
        <w:rPr>
          <w:rFonts w:ascii="Times New Roman" w:hAnsi="Times New Roman"/>
          <w:sz w:val="28"/>
        </w:rPr>
        <w:t xml:space="preserve">Jennie </w:t>
      </w:r>
      <w:proofErr w:type="spellStart"/>
      <w:r w:rsidRPr="00C76185">
        <w:rPr>
          <w:rFonts w:ascii="Times New Roman" w:hAnsi="Times New Roman"/>
          <w:sz w:val="28"/>
        </w:rPr>
        <w:t>Thorner</w:t>
      </w:r>
      <w:proofErr w:type="spellEnd"/>
      <w:r w:rsidRPr="00C76185">
        <w:rPr>
          <w:rFonts w:ascii="Times New Roman" w:hAnsi="Times New Roman"/>
          <w:sz w:val="28"/>
        </w:rPr>
        <w:t xml:space="preserve"> (K/1 Teacher, Chaffey-Burke Elementary)</w:t>
      </w:r>
    </w:p>
    <w:p w:rsidR="0058765D" w:rsidRPr="00C76185" w:rsidRDefault="0058765D">
      <w:pPr>
        <w:rPr>
          <w:rFonts w:ascii="Times New Roman" w:hAnsi="Times New Roman"/>
          <w:sz w:val="28"/>
        </w:rPr>
      </w:pPr>
      <w:r w:rsidRPr="00C76185">
        <w:rPr>
          <w:rFonts w:ascii="Times New Roman" w:hAnsi="Times New Roman"/>
          <w:sz w:val="28"/>
        </w:rPr>
        <w:t>Curricular Links:</w:t>
      </w:r>
    </w:p>
    <w:p w:rsidR="007329D6" w:rsidRPr="00C76185" w:rsidRDefault="00A83EB9">
      <w:pPr>
        <w:rPr>
          <w:rFonts w:ascii="Times New Roman" w:hAnsi="Times New Roman"/>
          <w:sz w:val="28"/>
        </w:rPr>
      </w:pPr>
      <w:hyperlink r:id="rId5" w:history="1">
        <w:r w:rsidR="00625B4F" w:rsidRPr="00C76185">
          <w:rPr>
            <w:rStyle w:val="Hyperlink"/>
            <w:rFonts w:ascii="Times New Roman" w:hAnsi="Times New Roman"/>
            <w:sz w:val="28"/>
          </w:rPr>
          <w:t>https://curriculum.gov.bc.ca/curriculum/social-studies/k</w:t>
        </w:r>
      </w:hyperlink>
    </w:p>
    <w:p w:rsidR="00625B4F" w:rsidRPr="00C76185" w:rsidRDefault="00A83EB9">
      <w:pPr>
        <w:rPr>
          <w:rFonts w:ascii="Times New Roman" w:hAnsi="Times New Roman"/>
          <w:sz w:val="28"/>
        </w:rPr>
      </w:pPr>
      <w:hyperlink r:id="rId6" w:history="1">
        <w:r w:rsidR="00625B4F" w:rsidRPr="00C76185">
          <w:rPr>
            <w:rStyle w:val="Hyperlink"/>
            <w:rFonts w:ascii="Times New Roman" w:hAnsi="Times New Roman"/>
            <w:sz w:val="28"/>
          </w:rPr>
          <w:t>https://curriculum.gov.bc.ca/curriculum/social-studies/k</w:t>
        </w:r>
      </w:hyperlink>
    </w:p>
    <w:p w:rsidR="0058765D" w:rsidRPr="00C76185" w:rsidRDefault="0058765D">
      <w:pPr>
        <w:rPr>
          <w:rFonts w:ascii="Times New Roman" w:hAnsi="Times New Roman"/>
          <w:sz w:val="28"/>
        </w:rPr>
      </w:pPr>
      <w:r w:rsidRPr="00C76185">
        <w:rPr>
          <w:rFonts w:ascii="Times New Roman" w:hAnsi="Times New Roman"/>
          <w:sz w:val="28"/>
        </w:rPr>
        <w:t>Competency Links:</w:t>
      </w:r>
    </w:p>
    <w:p w:rsidR="0058765D" w:rsidRPr="00C76185" w:rsidRDefault="0058765D" w:rsidP="0058765D">
      <w:pPr>
        <w:ind w:firstLine="720"/>
        <w:rPr>
          <w:rFonts w:ascii="Times New Roman" w:hAnsi="Times New Roman"/>
          <w:sz w:val="28"/>
        </w:rPr>
      </w:pPr>
      <w:r w:rsidRPr="00C76185">
        <w:rPr>
          <w:rFonts w:ascii="Times New Roman" w:hAnsi="Times New Roman"/>
          <w:sz w:val="28"/>
        </w:rPr>
        <w:t>Critical Thinking</w:t>
      </w:r>
    </w:p>
    <w:p w:rsidR="0058765D" w:rsidRPr="00C76185" w:rsidRDefault="00A83EB9" w:rsidP="0058765D">
      <w:pPr>
        <w:rPr>
          <w:rFonts w:ascii="Times New Roman" w:hAnsi="Times New Roman"/>
          <w:sz w:val="28"/>
        </w:rPr>
      </w:pPr>
      <w:hyperlink r:id="rId7" w:history="1">
        <w:r w:rsidR="007329D6" w:rsidRPr="00C76185">
          <w:rPr>
            <w:rStyle w:val="Hyperlink"/>
            <w:rFonts w:ascii="Times New Roman" w:hAnsi="Times New Roman"/>
            <w:sz w:val="28"/>
          </w:rPr>
          <w:t>https://curriculum.gov.bc.ca/competencies/critical_thinking</w:t>
        </w:r>
      </w:hyperlink>
    </w:p>
    <w:p w:rsidR="0058765D" w:rsidRPr="00C76185" w:rsidRDefault="0058765D" w:rsidP="0058765D">
      <w:pPr>
        <w:ind w:firstLine="720"/>
        <w:rPr>
          <w:rFonts w:ascii="Times New Roman" w:hAnsi="Times New Roman"/>
          <w:sz w:val="28"/>
        </w:rPr>
      </w:pPr>
      <w:r w:rsidRPr="00C76185">
        <w:rPr>
          <w:rFonts w:ascii="Times New Roman" w:hAnsi="Times New Roman"/>
          <w:sz w:val="28"/>
        </w:rPr>
        <w:t>Personal and Social</w:t>
      </w:r>
    </w:p>
    <w:p w:rsidR="0058765D" w:rsidRPr="00C76185" w:rsidRDefault="00A83EB9">
      <w:pPr>
        <w:rPr>
          <w:rFonts w:ascii="Times New Roman" w:hAnsi="Times New Roman"/>
          <w:sz w:val="28"/>
        </w:rPr>
      </w:pPr>
      <w:hyperlink r:id="rId8" w:history="1">
        <w:r w:rsidR="0058765D" w:rsidRPr="00C76185">
          <w:rPr>
            <w:rStyle w:val="Hyperlink"/>
            <w:rFonts w:ascii="Times New Roman" w:hAnsi="Times New Roman"/>
            <w:sz w:val="28"/>
          </w:rPr>
          <w:t>https://curriculum.gov.bc.ca/competencies/ppci</w:t>
        </w:r>
      </w:hyperlink>
    </w:p>
    <w:p w:rsidR="00C76185" w:rsidRPr="00C76185" w:rsidRDefault="00683D5B">
      <w:pPr>
        <w:rPr>
          <w:rFonts w:ascii="Times New Roman" w:hAnsi="Times New Roman"/>
          <w:sz w:val="28"/>
        </w:rPr>
      </w:pPr>
      <w:r w:rsidRPr="00C76185">
        <w:rPr>
          <w:rFonts w:ascii="Times New Roman" w:hAnsi="Times New Roman"/>
          <w:sz w:val="28"/>
          <w:u w:val="single"/>
        </w:rPr>
        <w:t>Resources</w:t>
      </w:r>
      <w:r w:rsidRPr="00C76185">
        <w:rPr>
          <w:rFonts w:ascii="Times New Roman" w:hAnsi="Times New Roman"/>
          <w:sz w:val="28"/>
        </w:rPr>
        <w:t>:</w:t>
      </w:r>
    </w:p>
    <w:p w:rsidR="00C76185" w:rsidRPr="00C76185" w:rsidRDefault="00C76185" w:rsidP="00C76185">
      <w:pPr>
        <w:contextualSpacing/>
        <w:rPr>
          <w:rFonts w:ascii="Times New Roman" w:hAnsi="Times New Roman"/>
          <w:b/>
          <w:sz w:val="28"/>
        </w:rPr>
      </w:pPr>
      <w:r w:rsidRPr="00C76185">
        <w:rPr>
          <w:rFonts w:ascii="Times New Roman" w:hAnsi="Times New Roman"/>
          <w:b/>
          <w:sz w:val="28"/>
        </w:rPr>
        <w:t xml:space="preserve">Different? Same! - Heather </w:t>
      </w:r>
      <w:proofErr w:type="spellStart"/>
      <w:r w:rsidRPr="00C76185">
        <w:rPr>
          <w:rFonts w:ascii="Times New Roman" w:hAnsi="Times New Roman"/>
          <w:b/>
          <w:sz w:val="28"/>
        </w:rPr>
        <w:t>Tekavec</w:t>
      </w:r>
      <w:proofErr w:type="spellEnd"/>
      <w:r w:rsidRPr="00C76185">
        <w:rPr>
          <w:rFonts w:ascii="Times New Roman" w:hAnsi="Times New Roman"/>
          <w:b/>
          <w:sz w:val="28"/>
        </w:rPr>
        <w:t xml:space="preserve"> and </w:t>
      </w:r>
      <w:proofErr w:type="spellStart"/>
      <w:r w:rsidRPr="00C76185">
        <w:rPr>
          <w:rFonts w:ascii="Times New Roman" w:hAnsi="Times New Roman"/>
          <w:b/>
          <w:sz w:val="28"/>
        </w:rPr>
        <w:t>Pippa</w:t>
      </w:r>
      <w:proofErr w:type="spellEnd"/>
      <w:r w:rsidRPr="00C76185">
        <w:rPr>
          <w:rFonts w:ascii="Times New Roman" w:hAnsi="Times New Roman"/>
          <w:b/>
          <w:sz w:val="28"/>
        </w:rPr>
        <w:t xml:space="preserve"> </w:t>
      </w:r>
      <w:proofErr w:type="spellStart"/>
      <w:r w:rsidRPr="00C76185">
        <w:rPr>
          <w:rFonts w:ascii="Times New Roman" w:hAnsi="Times New Roman"/>
          <w:b/>
          <w:sz w:val="28"/>
        </w:rPr>
        <w:t>Curnick</w:t>
      </w:r>
      <w:proofErr w:type="spellEnd"/>
      <w:r w:rsidRPr="00C76185">
        <w:rPr>
          <w:rFonts w:ascii="Times New Roman" w:hAnsi="Times New Roman"/>
          <w:b/>
          <w:sz w:val="28"/>
        </w:rPr>
        <w:br/>
        <w:t xml:space="preserve">Heather Has Two Mommies - </w:t>
      </w:r>
      <w:proofErr w:type="spellStart"/>
      <w:r w:rsidRPr="00C76185">
        <w:rPr>
          <w:rFonts w:ascii="Times New Roman" w:hAnsi="Times New Roman"/>
          <w:b/>
          <w:sz w:val="28"/>
        </w:rPr>
        <w:t>Lesléa</w:t>
      </w:r>
      <w:proofErr w:type="spellEnd"/>
      <w:r w:rsidRPr="00C76185">
        <w:rPr>
          <w:rFonts w:ascii="Times New Roman" w:hAnsi="Times New Roman"/>
          <w:b/>
          <w:sz w:val="28"/>
        </w:rPr>
        <w:t xml:space="preserve"> Newman</w:t>
      </w:r>
    </w:p>
    <w:p w:rsidR="00C76185" w:rsidRPr="00C76185" w:rsidRDefault="00C76185" w:rsidP="00C76185">
      <w:pPr>
        <w:contextualSpacing/>
        <w:rPr>
          <w:rFonts w:ascii="Times New Roman" w:hAnsi="Times New Roman"/>
          <w:sz w:val="28"/>
        </w:rPr>
      </w:pPr>
      <w:r w:rsidRPr="00C76185">
        <w:rPr>
          <w:rFonts w:ascii="Times New Roman" w:hAnsi="Times New Roman"/>
          <w:sz w:val="28"/>
        </w:rPr>
        <w:t>A Family Is a Family is A Family - Sara O’Leary</w:t>
      </w:r>
    </w:p>
    <w:p w:rsidR="00C76185" w:rsidRPr="00C76185" w:rsidRDefault="00C76185" w:rsidP="00C76185">
      <w:pPr>
        <w:contextualSpacing/>
        <w:rPr>
          <w:rFonts w:ascii="Times New Roman" w:hAnsi="Times New Roman"/>
          <w:sz w:val="28"/>
        </w:rPr>
      </w:pPr>
      <w:r w:rsidRPr="00C76185">
        <w:rPr>
          <w:rFonts w:ascii="Times New Roman" w:hAnsi="Times New Roman"/>
          <w:sz w:val="28"/>
        </w:rPr>
        <w:t xml:space="preserve">Stella Brings the Family 0 Miriam B. </w:t>
      </w:r>
      <w:proofErr w:type="spellStart"/>
      <w:r w:rsidRPr="00C76185">
        <w:rPr>
          <w:rFonts w:ascii="Times New Roman" w:hAnsi="Times New Roman"/>
          <w:sz w:val="28"/>
        </w:rPr>
        <w:t>Schiffer</w:t>
      </w:r>
      <w:proofErr w:type="spellEnd"/>
    </w:p>
    <w:p w:rsidR="00C76185" w:rsidRPr="00C76185" w:rsidRDefault="00C76185" w:rsidP="00C76185">
      <w:pPr>
        <w:contextualSpacing/>
        <w:rPr>
          <w:rFonts w:ascii="Times New Roman" w:hAnsi="Times New Roman"/>
          <w:sz w:val="28"/>
        </w:rPr>
      </w:pPr>
      <w:r w:rsidRPr="00C76185">
        <w:rPr>
          <w:rFonts w:ascii="Times New Roman" w:hAnsi="Times New Roman"/>
          <w:sz w:val="28"/>
        </w:rPr>
        <w:t>It’s Okay to Be Different – Todd Parr</w:t>
      </w:r>
    </w:p>
    <w:p w:rsidR="00C76185" w:rsidRPr="00C76185" w:rsidRDefault="00C76185" w:rsidP="00C76185">
      <w:pPr>
        <w:contextualSpacing/>
        <w:rPr>
          <w:rFonts w:ascii="Times New Roman" w:hAnsi="Times New Roman"/>
          <w:sz w:val="28"/>
        </w:rPr>
      </w:pPr>
      <w:r w:rsidRPr="00C76185">
        <w:rPr>
          <w:rFonts w:ascii="Times New Roman" w:hAnsi="Times New Roman"/>
          <w:sz w:val="28"/>
        </w:rPr>
        <w:t>And Tango Makes Three – Justin Richardson</w:t>
      </w:r>
    </w:p>
    <w:p w:rsidR="0058765D" w:rsidRPr="00C76185" w:rsidRDefault="0058765D" w:rsidP="00C76185">
      <w:pPr>
        <w:rPr>
          <w:rFonts w:ascii="Times New Roman" w:hAnsi="Times New Roman"/>
          <w:sz w:val="28"/>
        </w:rPr>
      </w:pPr>
    </w:p>
    <w:p w:rsidR="00C76185" w:rsidRPr="00C76185" w:rsidRDefault="00683D5B" w:rsidP="009F5CD0">
      <w:pPr>
        <w:jc w:val="center"/>
        <w:rPr>
          <w:rFonts w:ascii="Times New Roman" w:hAnsi="Times New Roman"/>
          <w:sz w:val="28"/>
        </w:rPr>
      </w:pPr>
      <w:r w:rsidRPr="00C76185">
        <w:rPr>
          <w:rFonts w:ascii="Times New Roman" w:hAnsi="Times New Roman"/>
          <w:noProof/>
          <w:sz w:val="28"/>
        </w:rPr>
        <w:drawing>
          <wp:inline distT="0" distB="0" distL="0" distR="0">
            <wp:extent cx="2142465" cy="1933575"/>
            <wp:effectExtent l="25400" t="0" r="0" b="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2465" cy="1933575"/>
                    </a:xfrm>
                    <a:prstGeom prst="rect">
                      <a:avLst/>
                    </a:prstGeom>
                    <a:noFill/>
                    <a:ln>
                      <a:noFill/>
                    </a:ln>
                  </pic:spPr>
                </pic:pic>
              </a:graphicData>
            </a:graphic>
          </wp:inline>
        </w:drawing>
      </w:r>
    </w:p>
    <w:p w:rsidR="00C76185" w:rsidRPr="00C76185" w:rsidRDefault="00C76185" w:rsidP="009F5CD0">
      <w:pPr>
        <w:jc w:val="center"/>
        <w:rPr>
          <w:rFonts w:ascii="Times New Roman" w:hAnsi="Times New Roman"/>
          <w:sz w:val="28"/>
        </w:rPr>
      </w:pPr>
    </w:p>
    <w:p w:rsidR="00C76185" w:rsidRPr="00C76185" w:rsidRDefault="00C76185" w:rsidP="00C76185">
      <w:pPr>
        <w:pStyle w:val="ListParagraph"/>
        <w:numPr>
          <w:ilvl w:val="0"/>
          <w:numId w:val="2"/>
        </w:numPr>
        <w:rPr>
          <w:rFonts w:ascii="Times New Roman" w:hAnsi="Times New Roman"/>
          <w:sz w:val="28"/>
        </w:rPr>
      </w:pPr>
      <w:r w:rsidRPr="00C76185">
        <w:rPr>
          <w:rFonts w:ascii="Times New Roman" w:hAnsi="Times New Roman"/>
          <w:sz w:val="28"/>
        </w:rPr>
        <w:t>Have students generate brainstorm</w:t>
      </w:r>
      <w:r w:rsidR="00F97E14">
        <w:rPr>
          <w:rFonts w:ascii="Times New Roman" w:hAnsi="Times New Roman"/>
          <w:sz w:val="28"/>
        </w:rPr>
        <w:t>s</w:t>
      </w:r>
      <w:r w:rsidRPr="00C76185">
        <w:rPr>
          <w:rFonts w:ascii="Times New Roman" w:hAnsi="Times New Roman"/>
          <w:sz w:val="28"/>
        </w:rPr>
        <w:t xml:space="preserve"> of their family members.</w:t>
      </w:r>
    </w:p>
    <w:p w:rsidR="00C76185" w:rsidRPr="00C76185" w:rsidRDefault="00C76185" w:rsidP="00C76185">
      <w:pPr>
        <w:pStyle w:val="ListParagraph"/>
        <w:numPr>
          <w:ilvl w:val="0"/>
          <w:numId w:val="2"/>
        </w:numPr>
        <w:rPr>
          <w:rFonts w:ascii="Times New Roman" w:hAnsi="Times New Roman"/>
          <w:sz w:val="28"/>
        </w:rPr>
      </w:pPr>
      <w:r w:rsidRPr="00C76185">
        <w:rPr>
          <w:rFonts w:ascii="Times New Roman" w:hAnsi="Times New Roman"/>
          <w:sz w:val="28"/>
        </w:rPr>
        <w:t>Students draw and label the members of their family doing the c</w:t>
      </w:r>
      <w:r w:rsidR="00F97E14">
        <w:rPr>
          <w:rFonts w:ascii="Times New Roman" w:hAnsi="Times New Roman"/>
          <w:sz w:val="28"/>
        </w:rPr>
        <w:t xml:space="preserve">hild’s </w:t>
      </w:r>
      <w:proofErr w:type="spellStart"/>
      <w:r w:rsidR="00F97E14">
        <w:rPr>
          <w:rFonts w:ascii="Times New Roman" w:hAnsi="Times New Roman"/>
          <w:sz w:val="28"/>
        </w:rPr>
        <w:t>favourite</w:t>
      </w:r>
      <w:proofErr w:type="spellEnd"/>
      <w:r w:rsidR="00F97E14">
        <w:rPr>
          <w:rFonts w:ascii="Times New Roman" w:hAnsi="Times New Roman"/>
          <w:sz w:val="28"/>
        </w:rPr>
        <w:t xml:space="preserve"> </w:t>
      </w:r>
      <w:proofErr w:type="gramStart"/>
      <w:r w:rsidR="00F97E14">
        <w:rPr>
          <w:rFonts w:ascii="Times New Roman" w:hAnsi="Times New Roman"/>
          <w:sz w:val="28"/>
        </w:rPr>
        <w:t>activity(</w:t>
      </w:r>
      <w:proofErr w:type="spellStart"/>
      <w:proofErr w:type="gramEnd"/>
      <w:r w:rsidR="00F97E14">
        <w:rPr>
          <w:rFonts w:ascii="Times New Roman" w:hAnsi="Times New Roman"/>
          <w:sz w:val="28"/>
        </w:rPr>
        <w:t>ies</w:t>
      </w:r>
      <w:proofErr w:type="spellEnd"/>
      <w:r w:rsidR="00F97E14">
        <w:rPr>
          <w:rFonts w:ascii="Times New Roman" w:hAnsi="Times New Roman"/>
          <w:sz w:val="28"/>
        </w:rPr>
        <w:t>).</w:t>
      </w:r>
    </w:p>
    <w:p w:rsidR="00C76185" w:rsidRPr="00C76185" w:rsidRDefault="00C76185" w:rsidP="00C76185">
      <w:pPr>
        <w:pStyle w:val="ListParagraph"/>
        <w:numPr>
          <w:ilvl w:val="0"/>
          <w:numId w:val="2"/>
        </w:numPr>
        <w:rPr>
          <w:rFonts w:ascii="Times New Roman" w:hAnsi="Times New Roman"/>
          <w:sz w:val="28"/>
        </w:rPr>
      </w:pPr>
      <w:r w:rsidRPr="00C76185">
        <w:rPr>
          <w:rFonts w:ascii="Times New Roman" w:hAnsi="Times New Roman"/>
          <w:sz w:val="28"/>
        </w:rPr>
        <w:t>Group finished illustrations of student families into combinations where some have obvious similarities, and others have obvious difference</w:t>
      </w:r>
      <w:r w:rsidR="00F97E14">
        <w:rPr>
          <w:rFonts w:ascii="Times New Roman" w:hAnsi="Times New Roman"/>
          <w:sz w:val="28"/>
        </w:rPr>
        <w:t>s</w:t>
      </w:r>
      <w:r w:rsidRPr="00C76185">
        <w:rPr>
          <w:rFonts w:ascii="Times New Roman" w:hAnsi="Times New Roman"/>
          <w:sz w:val="28"/>
        </w:rPr>
        <w:t>.</w:t>
      </w:r>
    </w:p>
    <w:p w:rsidR="00C76185" w:rsidRPr="00C76185" w:rsidRDefault="00C76185" w:rsidP="00C76185">
      <w:pPr>
        <w:pStyle w:val="ListParagraph"/>
        <w:numPr>
          <w:ilvl w:val="0"/>
          <w:numId w:val="2"/>
        </w:numPr>
        <w:rPr>
          <w:rFonts w:ascii="Times New Roman" w:hAnsi="Times New Roman"/>
          <w:sz w:val="28"/>
        </w:rPr>
      </w:pPr>
      <w:r w:rsidRPr="00C76185">
        <w:rPr>
          <w:rFonts w:ascii="Times New Roman" w:hAnsi="Times New Roman"/>
          <w:sz w:val="28"/>
        </w:rPr>
        <w:t xml:space="preserve">Read portions of the </w:t>
      </w:r>
      <w:r w:rsidR="00F97E14">
        <w:rPr>
          <w:rFonts w:ascii="Times New Roman" w:hAnsi="Times New Roman"/>
          <w:sz w:val="28"/>
        </w:rPr>
        <w:t xml:space="preserve">picture book; Different? Same! </w:t>
      </w:r>
      <w:proofErr w:type="gramStart"/>
      <w:r w:rsidRPr="00C76185">
        <w:rPr>
          <w:rFonts w:ascii="Times New Roman" w:hAnsi="Times New Roman"/>
          <w:sz w:val="28"/>
        </w:rPr>
        <w:t>by</w:t>
      </w:r>
      <w:proofErr w:type="gramEnd"/>
      <w:r w:rsidR="00F97E14">
        <w:rPr>
          <w:rFonts w:ascii="Times New Roman" w:hAnsi="Times New Roman"/>
          <w:sz w:val="28"/>
        </w:rPr>
        <w:t xml:space="preserve"> </w:t>
      </w:r>
      <w:r w:rsidR="00F97E14" w:rsidRPr="00F97E14">
        <w:rPr>
          <w:rFonts w:ascii="Times New Roman" w:hAnsi="Times New Roman"/>
          <w:sz w:val="28"/>
        </w:rPr>
        <w:t xml:space="preserve">Heather </w:t>
      </w:r>
      <w:proofErr w:type="spellStart"/>
      <w:r w:rsidR="00F97E14" w:rsidRPr="00F97E14">
        <w:rPr>
          <w:rFonts w:ascii="Times New Roman" w:hAnsi="Times New Roman"/>
          <w:sz w:val="28"/>
        </w:rPr>
        <w:t>Tekavec</w:t>
      </w:r>
      <w:proofErr w:type="spellEnd"/>
      <w:r w:rsidR="00F97E14" w:rsidRPr="00F97E14">
        <w:rPr>
          <w:rFonts w:ascii="Times New Roman" w:hAnsi="Times New Roman"/>
          <w:sz w:val="28"/>
        </w:rPr>
        <w:t xml:space="preserve"> and </w:t>
      </w:r>
      <w:proofErr w:type="spellStart"/>
      <w:r w:rsidR="00F97E14" w:rsidRPr="00F97E14">
        <w:rPr>
          <w:rFonts w:ascii="Times New Roman" w:hAnsi="Times New Roman"/>
          <w:sz w:val="28"/>
        </w:rPr>
        <w:t>Pippa</w:t>
      </w:r>
      <w:proofErr w:type="spellEnd"/>
      <w:r w:rsidR="00F97E14" w:rsidRPr="00F97E14">
        <w:rPr>
          <w:rFonts w:ascii="Times New Roman" w:hAnsi="Times New Roman"/>
          <w:sz w:val="28"/>
        </w:rPr>
        <w:t xml:space="preserve"> </w:t>
      </w:r>
      <w:proofErr w:type="spellStart"/>
      <w:r w:rsidR="00F97E14" w:rsidRPr="00F97E14">
        <w:rPr>
          <w:rFonts w:ascii="Times New Roman" w:hAnsi="Times New Roman"/>
          <w:sz w:val="28"/>
        </w:rPr>
        <w:t>Curnick</w:t>
      </w:r>
      <w:proofErr w:type="spellEnd"/>
      <w:r w:rsidRPr="00C76185">
        <w:rPr>
          <w:rFonts w:ascii="Times New Roman" w:hAnsi="Times New Roman"/>
          <w:sz w:val="28"/>
        </w:rPr>
        <w:t>.  Have st</w:t>
      </w:r>
      <w:r w:rsidR="00F97E14">
        <w:rPr>
          <w:rFonts w:ascii="Times New Roman" w:hAnsi="Times New Roman"/>
          <w:sz w:val="28"/>
        </w:rPr>
        <w:t>udents identify differences, and</w:t>
      </w:r>
      <w:r w:rsidRPr="00C76185">
        <w:rPr>
          <w:rFonts w:ascii="Times New Roman" w:hAnsi="Times New Roman"/>
          <w:sz w:val="28"/>
        </w:rPr>
        <w:t xml:space="preserve"> then ask them to examine similarities between the groups of images.</w:t>
      </w:r>
    </w:p>
    <w:p w:rsidR="00C76185" w:rsidRPr="00C76185" w:rsidRDefault="00C76185" w:rsidP="00C76185">
      <w:pPr>
        <w:pStyle w:val="ListParagraph"/>
        <w:numPr>
          <w:ilvl w:val="0"/>
          <w:numId w:val="2"/>
        </w:numPr>
        <w:rPr>
          <w:rFonts w:ascii="Times New Roman" w:hAnsi="Times New Roman"/>
          <w:sz w:val="28"/>
        </w:rPr>
      </w:pPr>
      <w:r w:rsidRPr="00C76185">
        <w:rPr>
          <w:rFonts w:ascii="Times New Roman" w:hAnsi="Times New Roman"/>
          <w:sz w:val="28"/>
        </w:rPr>
        <w:t>Play “Different? Same” game.  Use the illustrations of families previously created by students as the source material.  Students identify differences and similarities they observe.</w:t>
      </w:r>
    </w:p>
    <w:p w:rsidR="00C76185" w:rsidRPr="00C76185" w:rsidRDefault="00C76185" w:rsidP="00C76185">
      <w:pPr>
        <w:pStyle w:val="ListParagraph"/>
        <w:numPr>
          <w:ilvl w:val="0"/>
          <w:numId w:val="2"/>
        </w:numPr>
        <w:rPr>
          <w:rFonts w:ascii="Times New Roman" w:hAnsi="Times New Roman"/>
          <w:sz w:val="28"/>
        </w:rPr>
      </w:pPr>
      <w:r w:rsidRPr="00C76185">
        <w:rPr>
          <w:rFonts w:ascii="Times New Roman" w:hAnsi="Times New Roman"/>
          <w:sz w:val="28"/>
        </w:rPr>
        <w:t>Record examples of responses on chart paper:</w:t>
      </w:r>
    </w:p>
    <w:p w:rsidR="00683D5B" w:rsidRPr="00C76185" w:rsidRDefault="00C76185" w:rsidP="00C76185">
      <w:pPr>
        <w:pStyle w:val="ListParagraph"/>
        <w:numPr>
          <w:ilvl w:val="0"/>
          <w:numId w:val="2"/>
        </w:numPr>
        <w:rPr>
          <w:rFonts w:ascii="Times New Roman" w:hAnsi="Times New Roman"/>
          <w:sz w:val="28"/>
        </w:rPr>
      </w:pPr>
      <w:r w:rsidRPr="00C76185">
        <w:rPr>
          <w:rFonts w:ascii="Times New Roman" w:hAnsi="Times New Roman"/>
          <w:noProof/>
          <w:sz w:val="28"/>
        </w:rPr>
        <w:pict>
          <v:shapetype id="_x0000_t202" coordsize="21600,21600" o:spt="202" path="m0,0l0,21600,21600,21600,21600,0xe">
            <v:stroke joinstyle="miter"/>
            <v:path gradientshapeok="t" o:connecttype="rect"/>
          </v:shapetype>
          <v:shape id="_x0000_s1026" type="#_x0000_t202" style="position:absolute;left:0;text-align:left;margin-left:36pt;margin-top:2.5pt;width:477pt;height:153pt;z-index:251658240;mso-wrap-edited:f;mso-position-horizontal:absolute;mso-position-vertical:absolute" wrapcoords="0 0 21600 0 21600 21600 0 21600 0 0" filled="f" stroked="f">
            <v:fill o:detectmouseclick="t"/>
            <v:textbox inset=",7.2pt,,7.2pt">
              <w:txbxContent>
                <w:p w:rsidR="00C76185" w:rsidRDefault="00C76185">
                  <w:r>
                    <w:t>Families are:</w:t>
                  </w:r>
                </w:p>
                <w:tbl>
                  <w:tblPr>
                    <w:tblStyle w:val="TableGrid"/>
                    <w:tblW w:w="0" w:type="auto"/>
                    <w:tblLook w:val="00BF"/>
                  </w:tblPr>
                  <w:tblGrid>
                    <w:gridCol w:w="4633"/>
                    <w:gridCol w:w="4634"/>
                  </w:tblGrid>
                  <w:tr w:rsidR="00C76185">
                    <w:tc>
                      <w:tcPr>
                        <w:tcW w:w="4633" w:type="dxa"/>
                      </w:tcPr>
                      <w:p w:rsidR="00C76185" w:rsidRDefault="00C76185" w:rsidP="00650B0F">
                        <w:pPr>
                          <w:jc w:val="center"/>
                        </w:pPr>
                        <w:r>
                          <w:t>Different</w:t>
                        </w:r>
                      </w:p>
                    </w:tc>
                    <w:tc>
                      <w:tcPr>
                        <w:tcW w:w="4634" w:type="dxa"/>
                      </w:tcPr>
                      <w:p w:rsidR="00C76185" w:rsidRDefault="00C76185" w:rsidP="00650B0F">
                        <w:pPr>
                          <w:jc w:val="center"/>
                        </w:pPr>
                        <w:r>
                          <w:t>Same</w:t>
                        </w:r>
                      </w:p>
                    </w:tc>
                  </w:tr>
                  <w:tr w:rsidR="00C76185">
                    <w:tc>
                      <w:tcPr>
                        <w:tcW w:w="4633" w:type="dxa"/>
                      </w:tcPr>
                      <w:p w:rsidR="00C76185" w:rsidRDefault="00C76185"/>
                      <w:p w:rsidR="00C76185" w:rsidRDefault="00C76185"/>
                      <w:p w:rsidR="00C76185" w:rsidRDefault="00C76185"/>
                      <w:p w:rsidR="00C76185" w:rsidRDefault="00C76185"/>
                      <w:p w:rsidR="00C76185" w:rsidRDefault="00C76185"/>
                      <w:p w:rsidR="00C76185" w:rsidRDefault="00C76185"/>
                      <w:p w:rsidR="00C76185" w:rsidRDefault="00C76185"/>
                    </w:tc>
                    <w:tc>
                      <w:tcPr>
                        <w:tcW w:w="4634" w:type="dxa"/>
                      </w:tcPr>
                      <w:p w:rsidR="00C76185" w:rsidRDefault="00C76185"/>
                    </w:tc>
                  </w:tr>
                </w:tbl>
                <w:p w:rsidR="00C76185" w:rsidRDefault="00C76185"/>
              </w:txbxContent>
            </v:textbox>
            <w10:wrap type="tight"/>
          </v:shape>
        </w:pict>
      </w:r>
      <w:r w:rsidRPr="00C76185">
        <w:rPr>
          <w:rFonts w:ascii="Times New Roman" w:hAnsi="Times New Roman"/>
          <w:sz w:val="28"/>
        </w:rPr>
        <w:t xml:space="preserve">Have students “Gallery Walk” with their illustrations held in front of them.  Their objective is to find a similarity between their family and the family of every </w:t>
      </w:r>
      <w:r>
        <w:rPr>
          <w:rFonts w:ascii="Times New Roman" w:hAnsi="Times New Roman"/>
          <w:sz w:val="28"/>
        </w:rPr>
        <w:t>other student they encounter</w:t>
      </w:r>
      <w:r w:rsidRPr="00C76185">
        <w:rPr>
          <w:rFonts w:ascii="Times New Roman" w:hAnsi="Times New Roman"/>
          <w:sz w:val="28"/>
        </w:rPr>
        <w:t>.</w:t>
      </w:r>
    </w:p>
    <w:p w:rsidR="00625B4F" w:rsidRPr="00C76185" w:rsidRDefault="00625B4F" w:rsidP="00C76185">
      <w:pPr>
        <w:rPr>
          <w:rFonts w:ascii="Times New Roman" w:hAnsi="Times New Roman"/>
          <w:sz w:val="28"/>
        </w:rPr>
      </w:pPr>
      <w:r w:rsidRPr="00C76185">
        <w:rPr>
          <w:rFonts w:ascii="Times New Roman" w:hAnsi="Times New Roman"/>
          <w:sz w:val="28"/>
        </w:rPr>
        <w:t xml:space="preserve">We </w:t>
      </w:r>
      <w:r w:rsidR="009F5CD0" w:rsidRPr="00C76185">
        <w:rPr>
          <w:rFonts w:ascii="Times New Roman" w:hAnsi="Times New Roman"/>
          <w:sz w:val="28"/>
        </w:rPr>
        <w:t xml:space="preserve">begin by </w:t>
      </w:r>
      <w:r w:rsidRPr="00C76185">
        <w:rPr>
          <w:rFonts w:ascii="Times New Roman" w:hAnsi="Times New Roman"/>
          <w:sz w:val="28"/>
        </w:rPr>
        <w:t>brainstorm</w:t>
      </w:r>
      <w:r w:rsidR="009F5CD0" w:rsidRPr="00C76185">
        <w:rPr>
          <w:rFonts w:ascii="Times New Roman" w:hAnsi="Times New Roman"/>
          <w:sz w:val="28"/>
        </w:rPr>
        <w:t>ing</w:t>
      </w:r>
      <w:r w:rsidRPr="00C76185">
        <w:rPr>
          <w:rFonts w:ascii="Times New Roman" w:hAnsi="Times New Roman"/>
          <w:sz w:val="28"/>
        </w:rPr>
        <w:t xml:space="preserve"> the names of the people we live with.  The list is usually of family members, and is both nuclear (parents, siblings) and non-nuclear (aunts, uncles, cousins, </w:t>
      </w:r>
      <w:proofErr w:type="gramStart"/>
      <w:r w:rsidRPr="00C76185">
        <w:rPr>
          <w:rFonts w:ascii="Times New Roman" w:hAnsi="Times New Roman"/>
          <w:sz w:val="28"/>
        </w:rPr>
        <w:t>grandparents</w:t>
      </w:r>
      <w:proofErr w:type="gramEnd"/>
      <w:r w:rsidRPr="00C76185">
        <w:rPr>
          <w:rFonts w:ascii="Times New Roman" w:hAnsi="Times New Roman"/>
          <w:sz w:val="28"/>
        </w:rPr>
        <w:t>, etc).</w:t>
      </w:r>
      <w:r w:rsidR="009F5CD0" w:rsidRPr="00C76185">
        <w:rPr>
          <w:rFonts w:ascii="Times New Roman" w:hAnsi="Times New Roman"/>
          <w:sz w:val="28"/>
        </w:rPr>
        <w:t xml:space="preserve"> </w:t>
      </w:r>
      <w:r w:rsidRPr="00C76185">
        <w:rPr>
          <w:rFonts w:ascii="Times New Roman" w:hAnsi="Times New Roman"/>
          <w:sz w:val="28"/>
        </w:rPr>
        <w:t xml:space="preserve">I ask the class </w:t>
      </w:r>
      <w:r w:rsidR="006E6B7C" w:rsidRPr="00C76185">
        <w:rPr>
          <w:rFonts w:ascii="Times New Roman" w:hAnsi="Times New Roman"/>
          <w:sz w:val="28"/>
        </w:rPr>
        <w:t xml:space="preserve">to then draw and label a picture of our families doing the child’s most </w:t>
      </w:r>
      <w:proofErr w:type="spellStart"/>
      <w:r w:rsidR="006E6B7C" w:rsidRPr="00C76185">
        <w:rPr>
          <w:rFonts w:ascii="Times New Roman" w:hAnsi="Times New Roman"/>
          <w:sz w:val="28"/>
        </w:rPr>
        <w:t>favourite</w:t>
      </w:r>
      <w:proofErr w:type="spellEnd"/>
      <w:r w:rsidR="006E6B7C" w:rsidRPr="00C76185">
        <w:rPr>
          <w:rFonts w:ascii="Times New Roman" w:hAnsi="Times New Roman"/>
          <w:sz w:val="28"/>
        </w:rPr>
        <w:t xml:space="preserve"> activities together. </w:t>
      </w:r>
    </w:p>
    <w:p w:rsidR="00625B4F" w:rsidRPr="00C76185" w:rsidRDefault="006E6B7C" w:rsidP="00625B4F">
      <w:pPr>
        <w:rPr>
          <w:rFonts w:ascii="Times New Roman" w:hAnsi="Times New Roman"/>
          <w:sz w:val="28"/>
        </w:rPr>
      </w:pPr>
      <w:r w:rsidRPr="00C76185">
        <w:rPr>
          <w:rFonts w:ascii="Times New Roman" w:hAnsi="Times New Roman"/>
          <w:sz w:val="28"/>
        </w:rPr>
        <w:t>Before the next lesson – I group the pictures by some similarities and some differences – looking for pictures with connections (doing the same activity, same number of children, etc.).   During the next lesson, we begin</w:t>
      </w:r>
      <w:r w:rsidR="00625B4F" w:rsidRPr="00C76185">
        <w:rPr>
          <w:rFonts w:ascii="Times New Roman" w:hAnsi="Times New Roman"/>
          <w:sz w:val="28"/>
        </w:rPr>
        <w:t xml:space="preserve"> by reading most of the story “Different? Same!</w:t>
      </w:r>
      <w:proofErr w:type="gramStart"/>
      <w:r w:rsidR="00625B4F" w:rsidRPr="00C76185">
        <w:rPr>
          <w:rFonts w:ascii="Times New Roman" w:hAnsi="Times New Roman"/>
          <w:sz w:val="28"/>
        </w:rPr>
        <w:t>”.</w:t>
      </w:r>
      <w:proofErr w:type="gramEnd"/>
      <w:r w:rsidR="00625B4F" w:rsidRPr="00C76185">
        <w:rPr>
          <w:rFonts w:ascii="Times New Roman" w:hAnsi="Times New Roman"/>
          <w:sz w:val="28"/>
        </w:rPr>
        <w:t xml:space="preserve">  I read about 4-5 examples in this story to get the class thinking of looking for similarities instead of differences.  </w:t>
      </w:r>
    </w:p>
    <w:p w:rsidR="006E6B7C" w:rsidRPr="00C76185" w:rsidRDefault="00625B4F" w:rsidP="00625B4F">
      <w:pPr>
        <w:rPr>
          <w:rFonts w:ascii="Times New Roman" w:hAnsi="Times New Roman"/>
          <w:sz w:val="28"/>
        </w:rPr>
      </w:pPr>
      <w:r w:rsidRPr="00C76185">
        <w:rPr>
          <w:rFonts w:ascii="Times New Roman" w:hAnsi="Times New Roman"/>
          <w:sz w:val="28"/>
        </w:rPr>
        <w:t xml:space="preserve">Then, I ask for two volunteers to play the “Different? </w:t>
      </w:r>
      <w:proofErr w:type="gramStart"/>
      <w:r w:rsidRPr="00C76185">
        <w:rPr>
          <w:rFonts w:ascii="Times New Roman" w:hAnsi="Times New Roman"/>
          <w:sz w:val="28"/>
        </w:rPr>
        <w:t>Same!” game</w:t>
      </w:r>
      <w:r w:rsidR="006E6B7C" w:rsidRPr="00C76185">
        <w:rPr>
          <w:rFonts w:ascii="Times New Roman" w:hAnsi="Times New Roman"/>
          <w:sz w:val="28"/>
        </w:rPr>
        <w:t xml:space="preserve"> with the pictures from the day before</w:t>
      </w:r>
      <w:r w:rsidRPr="00C76185">
        <w:rPr>
          <w:rFonts w:ascii="Times New Roman" w:hAnsi="Times New Roman"/>
          <w:sz w:val="28"/>
        </w:rPr>
        <w:t>.</w:t>
      </w:r>
      <w:proofErr w:type="gramEnd"/>
      <w:r w:rsidRPr="00C76185">
        <w:rPr>
          <w:rFonts w:ascii="Times New Roman" w:hAnsi="Times New Roman"/>
          <w:sz w:val="28"/>
        </w:rPr>
        <w:t xml:space="preserve">  We note the differences at first, but then we talk about the similarities. </w:t>
      </w:r>
      <w:r w:rsidR="006E6B7C" w:rsidRPr="00C76185">
        <w:rPr>
          <w:rFonts w:ascii="Times New Roman" w:hAnsi="Times New Roman"/>
          <w:sz w:val="28"/>
        </w:rPr>
        <w:t xml:space="preserve"> We write down on observations on chart paper entitled, “Families are” and have a column for “different” and a column for “same”. </w:t>
      </w:r>
    </w:p>
    <w:p w:rsidR="00650B0F" w:rsidRPr="00C76185" w:rsidRDefault="00625B4F" w:rsidP="00625B4F">
      <w:pPr>
        <w:rPr>
          <w:rFonts w:ascii="Times New Roman" w:hAnsi="Times New Roman"/>
          <w:sz w:val="28"/>
        </w:rPr>
      </w:pPr>
      <w:r w:rsidRPr="00C76185">
        <w:rPr>
          <w:rFonts w:ascii="Times New Roman" w:hAnsi="Times New Roman"/>
          <w:sz w:val="28"/>
        </w:rPr>
        <w:t xml:space="preserve"> Expected </w:t>
      </w:r>
      <w:r w:rsidR="006E6B7C" w:rsidRPr="00C76185">
        <w:rPr>
          <w:rFonts w:ascii="Times New Roman" w:hAnsi="Times New Roman"/>
          <w:sz w:val="28"/>
        </w:rPr>
        <w:t xml:space="preserve">beginning observations are usually concrete – the number of people, the </w:t>
      </w:r>
      <w:proofErr w:type="spellStart"/>
      <w:r w:rsidR="006E6B7C" w:rsidRPr="00C76185">
        <w:rPr>
          <w:rFonts w:ascii="Times New Roman" w:hAnsi="Times New Roman"/>
          <w:sz w:val="28"/>
        </w:rPr>
        <w:t>colour</w:t>
      </w:r>
      <w:proofErr w:type="spellEnd"/>
      <w:r w:rsidR="006E6B7C" w:rsidRPr="00C76185">
        <w:rPr>
          <w:rFonts w:ascii="Times New Roman" w:hAnsi="Times New Roman"/>
          <w:sz w:val="28"/>
        </w:rPr>
        <w:t xml:space="preserve"> of hair, the activity – but if the students need more prompting</w:t>
      </w:r>
      <w:r w:rsidR="009F5CD0" w:rsidRPr="00C76185">
        <w:rPr>
          <w:rFonts w:ascii="Times New Roman" w:hAnsi="Times New Roman"/>
          <w:sz w:val="28"/>
        </w:rPr>
        <w:t xml:space="preserve">, I </w:t>
      </w:r>
      <w:r w:rsidR="006E6B7C" w:rsidRPr="00C76185">
        <w:rPr>
          <w:rFonts w:ascii="Times New Roman" w:hAnsi="Times New Roman"/>
          <w:sz w:val="28"/>
        </w:rPr>
        <w:t>ask about what the families are doing and how they feel about the activities, “How do you feel when you are with your family?” and look for common words (fun, loving, kind, “mostly good but my brother is annoying” type) comments.</w:t>
      </w:r>
      <w:r w:rsidR="00F6769F" w:rsidRPr="00C76185">
        <w:rPr>
          <w:rFonts w:ascii="Times New Roman" w:hAnsi="Times New Roman"/>
          <w:sz w:val="28"/>
        </w:rPr>
        <w:t xml:space="preserve">  </w:t>
      </w:r>
      <w:r w:rsidR="00FB5191" w:rsidRPr="00C76185">
        <w:rPr>
          <w:rFonts w:ascii="Times New Roman" w:hAnsi="Times New Roman"/>
          <w:sz w:val="28"/>
        </w:rPr>
        <w:t xml:space="preserve">I ask the students to gallery walk the room with their picture in front of them.  They need to find a similarity between their families with each friend they meet. </w:t>
      </w:r>
    </w:p>
    <w:p w:rsidR="00650B0F" w:rsidRPr="00C76185" w:rsidRDefault="00650B0F" w:rsidP="00625B4F">
      <w:pPr>
        <w:rPr>
          <w:rFonts w:ascii="Times New Roman" w:hAnsi="Times New Roman"/>
          <w:sz w:val="28"/>
        </w:rPr>
      </w:pPr>
    </w:p>
    <w:p w:rsidR="00650B0F" w:rsidRPr="00C76185" w:rsidRDefault="00650B0F" w:rsidP="00C76185">
      <w:pPr>
        <w:jc w:val="center"/>
        <w:rPr>
          <w:rFonts w:ascii="Times New Roman" w:hAnsi="Times New Roman"/>
          <w:sz w:val="28"/>
        </w:rPr>
      </w:pPr>
      <w:r w:rsidRPr="00C76185">
        <w:rPr>
          <w:rFonts w:ascii="Times New Roman" w:hAnsi="Times New Roman"/>
          <w:sz w:val="28"/>
        </w:rPr>
        <w:drawing>
          <wp:inline distT="0" distB="0" distL="0" distR="0">
            <wp:extent cx="1878994" cy="1933386"/>
            <wp:effectExtent l="0" t="0" r="6985" b="0"/>
            <wp:docPr id="3" name="Picture 2" descr="Heather Has Two Mommies by Leslea 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ther Has Two Mommies by Leslea Newman"/>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391" cy="1956431"/>
                    </a:xfrm>
                    <a:prstGeom prst="rect">
                      <a:avLst/>
                    </a:prstGeom>
                    <a:noFill/>
                    <a:ln>
                      <a:noFill/>
                    </a:ln>
                  </pic:spPr>
                </pic:pic>
              </a:graphicData>
            </a:graphic>
          </wp:inline>
        </w:drawing>
      </w:r>
    </w:p>
    <w:p w:rsidR="00C76185" w:rsidRPr="00C76185" w:rsidRDefault="00C76185" w:rsidP="00C76185">
      <w:pPr>
        <w:pStyle w:val="ListParagraph"/>
        <w:numPr>
          <w:ilvl w:val="0"/>
          <w:numId w:val="3"/>
        </w:numPr>
        <w:rPr>
          <w:rFonts w:ascii="Times New Roman" w:hAnsi="Times New Roman"/>
          <w:sz w:val="28"/>
        </w:rPr>
      </w:pPr>
      <w:proofErr w:type="gramStart"/>
      <w:r w:rsidRPr="00C76185">
        <w:rPr>
          <w:rFonts w:ascii="Times New Roman" w:hAnsi="Times New Roman"/>
          <w:sz w:val="28"/>
        </w:rPr>
        <w:t>Read</w:t>
      </w:r>
      <w:proofErr w:type="gramEnd"/>
      <w:r w:rsidRPr="00C76185">
        <w:rPr>
          <w:rFonts w:ascii="Times New Roman" w:hAnsi="Times New Roman"/>
          <w:sz w:val="28"/>
        </w:rPr>
        <w:t xml:space="preserve"> “Heather Has Two Mommies” by </w:t>
      </w:r>
      <w:proofErr w:type="spellStart"/>
      <w:r w:rsidRPr="00C76185">
        <w:rPr>
          <w:rFonts w:ascii="Times New Roman" w:hAnsi="Times New Roman"/>
          <w:sz w:val="28"/>
        </w:rPr>
        <w:t>Lesléa</w:t>
      </w:r>
      <w:proofErr w:type="spellEnd"/>
      <w:r w:rsidRPr="00C76185">
        <w:rPr>
          <w:rFonts w:ascii="Times New Roman" w:hAnsi="Times New Roman"/>
          <w:sz w:val="28"/>
        </w:rPr>
        <w:t xml:space="preserve"> Newman.</w:t>
      </w:r>
    </w:p>
    <w:p w:rsidR="00F97E14" w:rsidRDefault="00C76185" w:rsidP="00C76185">
      <w:pPr>
        <w:pStyle w:val="ListParagraph"/>
        <w:numPr>
          <w:ilvl w:val="0"/>
          <w:numId w:val="3"/>
        </w:numPr>
        <w:rPr>
          <w:rFonts w:ascii="Times New Roman" w:hAnsi="Times New Roman"/>
          <w:sz w:val="28"/>
        </w:rPr>
      </w:pPr>
      <w:r>
        <w:rPr>
          <w:rFonts w:ascii="Times New Roman" w:hAnsi="Times New Roman"/>
          <w:sz w:val="28"/>
        </w:rPr>
        <w:t>Discuss</w:t>
      </w:r>
      <w:r w:rsidR="00F97E14">
        <w:rPr>
          <w:rFonts w:ascii="Times New Roman" w:hAnsi="Times New Roman"/>
          <w:sz w:val="28"/>
        </w:rPr>
        <w:t>: What are similarities between Heather’s family and their own families.</w:t>
      </w:r>
    </w:p>
    <w:p w:rsidR="00F97E14" w:rsidRDefault="00F97E14" w:rsidP="00C76185">
      <w:pPr>
        <w:pStyle w:val="ListParagraph"/>
        <w:numPr>
          <w:ilvl w:val="0"/>
          <w:numId w:val="3"/>
        </w:numPr>
        <w:rPr>
          <w:rFonts w:ascii="Times New Roman" w:hAnsi="Times New Roman"/>
          <w:sz w:val="28"/>
        </w:rPr>
      </w:pPr>
      <w:r>
        <w:rPr>
          <w:rFonts w:ascii="Times New Roman" w:hAnsi="Times New Roman"/>
          <w:sz w:val="28"/>
        </w:rPr>
        <w:t xml:space="preserve">Make Connections back to “Families Are:  Different / </w:t>
      </w:r>
      <w:proofErr w:type="gramStart"/>
      <w:r>
        <w:rPr>
          <w:rFonts w:ascii="Times New Roman" w:hAnsi="Times New Roman"/>
          <w:sz w:val="28"/>
        </w:rPr>
        <w:t>Same</w:t>
      </w:r>
      <w:proofErr w:type="gramEnd"/>
      <w:r>
        <w:rPr>
          <w:rFonts w:ascii="Times New Roman" w:hAnsi="Times New Roman"/>
          <w:sz w:val="28"/>
        </w:rPr>
        <w:t>” chart from the previous series of lessons.</w:t>
      </w:r>
    </w:p>
    <w:p w:rsidR="00F97E14" w:rsidRDefault="00F97E14" w:rsidP="00C76185">
      <w:pPr>
        <w:pStyle w:val="ListParagraph"/>
        <w:numPr>
          <w:ilvl w:val="0"/>
          <w:numId w:val="3"/>
        </w:numPr>
        <w:rPr>
          <w:rFonts w:ascii="Times New Roman" w:hAnsi="Times New Roman"/>
          <w:sz w:val="28"/>
        </w:rPr>
      </w:pPr>
      <w:r>
        <w:rPr>
          <w:rFonts w:ascii="Times New Roman" w:hAnsi="Times New Roman"/>
          <w:sz w:val="28"/>
        </w:rPr>
        <w:t>Emphasize that the most important thing about families is that they love and support each other.</w:t>
      </w:r>
    </w:p>
    <w:p w:rsidR="00F97E14" w:rsidRDefault="00F97E14" w:rsidP="00C76185">
      <w:pPr>
        <w:pStyle w:val="ListParagraph"/>
        <w:numPr>
          <w:ilvl w:val="0"/>
          <w:numId w:val="3"/>
        </w:numPr>
        <w:rPr>
          <w:rFonts w:ascii="Times New Roman" w:hAnsi="Times New Roman"/>
          <w:sz w:val="28"/>
        </w:rPr>
      </w:pPr>
      <w:proofErr w:type="gramStart"/>
      <w:r>
        <w:rPr>
          <w:rFonts w:ascii="Times New Roman" w:hAnsi="Times New Roman"/>
          <w:sz w:val="28"/>
        </w:rPr>
        <w:t>Add</w:t>
      </w:r>
      <w:proofErr w:type="gramEnd"/>
      <w:r>
        <w:rPr>
          <w:rFonts w:ascii="Times New Roman" w:hAnsi="Times New Roman"/>
          <w:sz w:val="28"/>
        </w:rPr>
        <w:t xml:space="preserve"> “the most important thing about families is that they love each other.”</w:t>
      </w:r>
    </w:p>
    <w:p w:rsidR="00F97E14" w:rsidRDefault="00F97E14" w:rsidP="00C76185">
      <w:pPr>
        <w:pStyle w:val="ListParagraph"/>
        <w:numPr>
          <w:ilvl w:val="0"/>
          <w:numId w:val="3"/>
        </w:numPr>
        <w:rPr>
          <w:rFonts w:ascii="Times New Roman" w:hAnsi="Times New Roman"/>
          <w:sz w:val="28"/>
        </w:rPr>
      </w:pPr>
      <w:r>
        <w:rPr>
          <w:rFonts w:ascii="Times New Roman" w:hAnsi="Times New Roman"/>
          <w:sz w:val="28"/>
        </w:rPr>
        <w:t>Display the chart and understandings in a prominent place/</w:t>
      </w:r>
    </w:p>
    <w:p w:rsidR="00F97E14" w:rsidRDefault="00F97E14" w:rsidP="00C76185">
      <w:pPr>
        <w:pStyle w:val="ListParagraph"/>
        <w:numPr>
          <w:ilvl w:val="0"/>
          <w:numId w:val="3"/>
        </w:numPr>
        <w:rPr>
          <w:rFonts w:ascii="Times New Roman" w:hAnsi="Times New Roman"/>
          <w:sz w:val="28"/>
        </w:rPr>
      </w:pPr>
      <w:r>
        <w:rPr>
          <w:rFonts w:ascii="Times New Roman" w:hAnsi="Times New Roman"/>
          <w:sz w:val="28"/>
        </w:rPr>
        <w:t>Revisit when reading related titles (i.e. A Family is a Family is a Family, Stella Brings the Family, It’s OK to be Different, Tango Makes Three, etc…)</w:t>
      </w:r>
    </w:p>
    <w:p w:rsidR="00FB5191" w:rsidRPr="00C76185" w:rsidRDefault="00F97E14" w:rsidP="00C76185">
      <w:pPr>
        <w:pStyle w:val="ListParagraph"/>
        <w:numPr>
          <w:ilvl w:val="0"/>
          <w:numId w:val="3"/>
        </w:numPr>
        <w:rPr>
          <w:rFonts w:ascii="Times New Roman" w:hAnsi="Times New Roman"/>
          <w:sz w:val="28"/>
        </w:rPr>
      </w:pPr>
      <w:r>
        <w:rPr>
          <w:rFonts w:ascii="Times New Roman" w:hAnsi="Times New Roman"/>
          <w:noProof/>
          <w:sz w:val="28"/>
        </w:rPr>
        <w:pict>
          <v:shape id="_x0000_s1027" type="#_x0000_t202" style="position:absolute;left:0;text-align:left;margin-left:27pt;margin-top:2.35pt;width:495pt;height:166.4pt;z-index:251659264;mso-wrap-edited:f;mso-position-horizontal:absolute;mso-position-vertical:absolute" wrapcoords="0 0 21600 0 21600 21600 0 21600 0 0" filled="f" stroked="f">
            <v:fill o:detectmouseclick="t"/>
            <v:textbox inset=",7.2pt,,7.2pt">
              <w:txbxContent>
                <w:p w:rsidR="00F97E14" w:rsidRDefault="00F97E14" w:rsidP="00F97E14">
                  <w:r>
                    <w:t>Families are:</w:t>
                  </w:r>
                </w:p>
                <w:tbl>
                  <w:tblPr>
                    <w:tblStyle w:val="TableGrid"/>
                    <w:tblW w:w="0" w:type="auto"/>
                    <w:tblLook w:val="00BF"/>
                  </w:tblPr>
                  <w:tblGrid>
                    <w:gridCol w:w="4633"/>
                    <w:gridCol w:w="4634"/>
                  </w:tblGrid>
                  <w:tr w:rsidR="00F97E14">
                    <w:tc>
                      <w:tcPr>
                        <w:tcW w:w="4633" w:type="dxa"/>
                      </w:tcPr>
                      <w:p w:rsidR="00F97E14" w:rsidRDefault="00F97E14" w:rsidP="00650B0F">
                        <w:pPr>
                          <w:jc w:val="center"/>
                        </w:pPr>
                        <w:r>
                          <w:t>Different</w:t>
                        </w:r>
                      </w:p>
                    </w:tc>
                    <w:tc>
                      <w:tcPr>
                        <w:tcW w:w="4634" w:type="dxa"/>
                      </w:tcPr>
                      <w:p w:rsidR="00F97E14" w:rsidRDefault="00F97E14" w:rsidP="00650B0F">
                        <w:pPr>
                          <w:jc w:val="center"/>
                        </w:pPr>
                        <w:r>
                          <w:t>Same</w:t>
                        </w:r>
                      </w:p>
                    </w:tc>
                  </w:tr>
                  <w:tr w:rsidR="00F97E14">
                    <w:tc>
                      <w:tcPr>
                        <w:tcW w:w="4633" w:type="dxa"/>
                      </w:tcPr>
                      <w:p w:rsidR="00F97E14" w:rsidRDefault="00F97E14"/>
                      <w:p w:rsidR="00F97E14" w:rsidRDefault="00F97E14"/>
                      <w:p w:rsidR="00F97E14" w:rsidRDefault="00F97E14"/>
                      <w:p w:rsidR="00F97E14" w:rsidRDefault="00F97E14"/>
                      <w:p w:rsidR="00F97E14" w:rsidRDefault="00F97E14"/>
                      <w:p w:rsidR="00F97E14" w:rsidRDefault="00F97E14"/>
                      <w:p w:rsidR="00F97E14" w:rsidRDefault="00F97E14"/>
                    </w:tc>
                    <w:tc>
                      <w:tcPr>
                        <w:tcW w:w="4634" w:type="dxa"/>
                      </w:tcPr>
                      <w:p w:rsidR="00F97E14" w:rsidRDefault="00F97E14"/>
                    </w:tc>
                  </w:tr>
                </w:tbl>
                <w:p w:rsidR="00F97E14" w:rsidRPr="00F97E14" w:rsidRDefault="00F97E14" w:rsidP="00F97E14">
                  <w:pPr>
                    <w:rPr>
                      <w:b/>
                      <w:sz w:val="28"/>
                    </w:rPr>
                  </w:pPr>
                  <w:r w:rsidRPr="00F97E14">
                    <w:rPr>
                      <w:b/>
                      <w:sz w:val="28"/>
                    </w:rPr>
                    <w:t>The most important thing about families is that they love each other.</w:t>
                  </w:r>
                </w:p>
              </w:txbxContent>
            </v:textbox>
            <w10:wrap type="tight"/>
          </v:shape>
        </w:pict>
      </w:r>
    </w:p>
    <w:p w:rsidR="00F97E14" w:rsidRDefault="00F97E14" w:rsidP="00625B4F">
      <w:pPr>
        <w:rPr>
          <w:rFonts w:ascii="Times New Roman" w:hAnsi="Times New Roman"/>
          <w:sz w:val="28"/>
        </w:rPr>
      </w:pPr>
    </w:p>
    <w:p w:rsidR="006E6B7C" w:rsidRPr="00C76185" w:rsidRDefault="00F6769F" w:rsidP="00625B4F">
      <w:pPr>
        <w:rPr>
          <w:rFonts w:ascii="Times New Roman" w:hAnsi="Times New Roman"/>
          <w:sz w:val="28"/>
        </w:rPr>
      </w:pPr>
      <w:r w:rsidRPr="00C76185">
        <w:rPr>
          <w:rFonts w:ascii="Times New Roman" w:hAnsi="Times New Roman"/>
          <w:sz w:val="28"/>
        </w:rPr>
        <w:t>The next lesson, I read “Heather Has Two Mommies”</w:t>
      </w:r>
      <w:r w:rsidR="009F5CD0" w:rsidRPr="00C76185">
        <w:rPr>
          <w:rFonts w:ascii="Times New Roman" w:hAnsi="Times New Roman"/>
          <w:sz w:val="28"/>
        </w:rPr>
        <w:t>.  We talk about the similarities between Heather’s family and their own.  Then we talk about the differences.  We reiterate the message that the most important thing about a family is that they love each other and take care of each other.  We share the Different? Same! Chart we created as a class, with a special line added at the bottom – “the most important thing about a family is that they love each other” for display.</w:t>
      </w:r>
    </w:p>
    <w:p w:rsidR="009F5CD0" w:rsidRPr="00C76185" w:rsidRDefault="009F5CD0" w:rsidP="00625B4F">
      <w:pPr>
        <w:rPr>
          <w:rFonts w:ascii="Times New Roman" w:hAnsi="Times New Roman"/>
          <w:sz w:val="28"/>
        </w:rPr>
      </w:pPr>
      <w:r w:rsidRPr="00C76185">
        <w:rPr>
          <w:rFonts w:ascii="Times New Roman" w:hAnsi="Times New Roman"/>
          <w:sz w:val="28"/>
        </w:rPr>
        <w:t>I continue to share books about different kinds of families during the unit, including “A Family is a Family is a Family</w:t>
      </w:r>
      <w:r w:rsidR="009E4CE5">
        <w:rPr>
          <w:rFonts w:ascii="Times New Roman" w:hAnsi="Times New Roman"/>
          <w:sz w:val="28"/>
        </w:rPr>
        <w:t>,” “Stella Brings The Family,”</w:t>
      </w:r>
      <w:r w:rsidRPr="00C76185">
        <w:rPr>
          <w:rFonts w:ascii="Times New Roman" w:hAnsi="Times New Roman"/>
          <w:sz w:val="28"/>
        </w:rPr>
        <w:t xml:space="preserve"> “It’s OK to Be Different</w:t>
      </w:r>
      <w:r w:rsidR="009E4CE5">
        <w:rPr>
          <w:rFonts w:ascii="Times New Roman" w:hAnsi="Times New Roman"/>
          <w:sz w:val="28"/>
        </w:rPr>
        <w:t>,” and “And Tango Makes Three.”</w:t>
      </w:r>
      <w:r w:rsidRPr="00C76185">
        <w:rPr>
          <w:rFonts w:ascii="Times New Roman" w:hAnsi="Times New Roman"/>
          <w:sz w:val="28"/>
        </w:rPr>
        <w:t xml:space="preserve"> </w:t>
      </w:r>
      <w:bookmarkStart w:id="0" w:name="_GoBack"/>
      <w:bookmarkEnd w:id="0"/>
    </w:p>
    <w:sectPr w:rsidR="009F5CD0" w:rsidRPr="00C76185" w:rsidSect="00683D5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33EF1"/>
    <w:multiLevelType w:val="hybridMultilevel"/>
    <w:tmpl w:val="99DE6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16D1C"/>
    <w:multiLevelType w:val="hybridMultilevel"/>
    <w:tmpl w:val="899A64F8"/>
    <w:lvl w:ilvl="0" w:tplc="D4207C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244F1"/>
    <w:multiLevelType w:val="hybridMultilevel"/>
    <w:tmpl w:val="44B2A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683D5B"/>
    <w:rsid w:val="00050692"/>
    <w:rsid w:val="0058765D"/>
    <w:rsid w:val="00625B4F"/>
    <w:rsid w:val="006303A1"/>
    <w:rsid w:val="00650B0F"/>
    <w:rsid w:val="00683D5B"/>
    <w:rsid w:val="006E6B7C"/>
    <w:rsid w:val="007329D6"/>
    <w:rsid w:val="00855B04"/>
    <w:rsid w:val="009E4CE5"/>
    <w:rsid w:val="009F5CD0"/>
    <w:rsid w:val="00A83EB9"/>
    <w:rsid w:val="00C76185"/>
    <w:rsid w:val="00ED7BB0"/>
    <w:rsid w:val="00F6769F"/>
    <w:rsid w:val="00F97E14"/>
    <w:rsid w:val="00FB5191"/>
  </w:rsids>
  <m:mathPr>
    <m:mathFont m:val="Viner Hand IT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8765D"/>
    <w:rPr>
      <w:color w:val="0563C1" w:themeColor="hyperlink"/>
      <w:u w:val="single"/>
    </w:rPr>
  </w:style>
  <w:style w:type="paragraph" w:styleId="ListParagraph">
    <w:name w:val="List Paragraph"/>
    <w:basedOn w:val="Normal"/>
    <w:uiPriority w:val="34"/>
    <w:qFormat/>
    <w:rsid w:val="00625B4F"/>
    <w:pPr>
      <w:ind w:left="720"/>
      <w:contextualSpacing/>
    </w:pPr>
  </w:style>
  <w:style w:type="table" w:styleId="TableGrid">
    <w:name w:val="Table Grid"/>
    <w:basedOn w:val="TableNormal"/>
    <w:uiPriority w:val="39"/>
    <w:rsid w:val="00650B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9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urriculum.gov.bc.ca/curriculum/social-studies/k" TargetMode="External"/><Relationship Id="rId6" Type="http://schemas.openxmlformats.org/officeDocument/2006/relationships/hyperlink" Target="https://curriculum.gov.bc.ca/curriculum/social-studies/k" TargetMode="External"/><Relationship Id="rId7" Type="http://schemas.openxmlformats.org/officeDocument/2006/relationships/hyperlink" Target="https://curriculum.gov.bc.ca/competencies/critical_thinking" TargetMode="External"/><Relationship Id="rId8" Type="http://schemas.openxmlformats.org/officeDocument/2006/relationships/hyperlink" Target="https://curriculum.gov.bc.ca/competencies/ppci"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3460</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Forbes</dc:creator>
  <cp:keywords/>
  <dc:description/>
  <cp:lastModifiedBy>Bryan Gidinski</cp:lastModifiedBy>
  <cp:revision>2</cp:revision>
  <dcterms:created xsi:type="dcterms:W3CDTF">2017-10-22T18:04:00Z</dcterms:created>
  <dcterms:modified xsi:type="dcterms:W3CDTF">2017-10-22T18:04:00Z</dcterms:modified>
</cp:coreProperties>
</file>